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B77F8" w14:textId="3B7138D5" w:rsidR="000847E0" w:rsidRPr="005342EF" w:rsidRDefault="000847E0" w:rsidP="009E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2EF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7A2770B5" wp14:editId="7CC8160B">
            <wp:simplePos x="0" y="0"/>
            <wp:positionH relativeFrom="margin">
              <wp:posOffset>2018665</wp:posOffset>
            </wp:positionH>
            <wp:positionV relativeFrom="paragraph">
              <wp:posOffset>-838200</wp:posOffset>
            </wp:positionV>
            <wp:extent cx="1697355" cy="1795383"/>
            <wp:effectExtent l="0" t="0" r="0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_UKF_fix OK black safezone.a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795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5B6AF" w14:textId="77777777" w:rsidR="000847E0" w:rsidRPr="005342EF" w:rsidRDefault="000847E0" w:rsidP="009E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24417" w14:textId="77777777" w:rsidR="000847E0" w:rsidRPr="005342EF" w:rsidRDefault="000847E0" w:rsidP="009E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BCEEE" w14:textId="66FE23DA" w:rsidR="000847E0" w:rsidRPr="005342EF" w:rsidRDefault="000847E0" w:rsidP="009E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2EF">
        <w:rPr>
          <w:rFonts w:ascii="Times New Roman" w:hAnsi="Times New Roman" w:cs="Times New Roman"/>
          <w:b/>
          <w:bCs/>
          <w:sz w:val="24"/>
          <w:szCs w:val="24"/>
        </w:rPr>
        <w:t xml:space="preserve"> INFORMAČNÝ LIST AKREDITOVANÉHO VZDELÁVACIEHO PROGRAMU</w:t>
      </w:r>
    </w:p>
    <w:p w14:paraId="789DA4F5" w14:textId="4DAE3642" w:rsidR="000B10A9" w:rsidRPr="005342EF" w:rsidRDefault="000847E0" w:rsidP="009E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2EF">
        <w:rPr>
          <w:rFonts w:ascii="Times New Roman" w:hAnsi="Times New Roman" w:cs="Times New Roman"/>
          <w:b/>
          <w:bCs/>
          <w:sz w:val="24"/>
          <w:szCs w:val="24"/>
        </w:rPr>
        <w:t xml:space="preserve"> ĎALŠIEHO VZDELÁVANIA</w:t>
      </w:r>
    </w:p>
    <w:tbl>
      <w:tblPr>
        <w:tblStyle w:val="Mriekatabuky"/>
        <w:tblpPr w:leftFromText="141" w:rightFromText="141" w:vertAnchor="page" w:horzAnchor="page" w:tblpX="1479" w:tblpY="3637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0F1C43" w:rsidRPr="005342EF" w14:paraId="4D14A50C" w14:textId="77777777" w:rsidTr="000847E0">
        <w:tc>
          <w:tcPr>
            <w:tcW w:w="3539" w:type="dxa"/>
          </w:tcPr>
          <w:p w14:paraId="4D52E7D1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Názov vzdelávacieho programu</w:t>
            </w:r>
          </w:p>
        </w:tc>
        <w:tc>
          <w:tcPr>
            <w:tcW w:w="5523" w:type="dxa"/>
          </w:tcPr>
          <w:p w14:paraId="00941C77" w14:textId="7EEA19BA" w:rsidR="000F1C43" w:rsidRPr="005342EF" w:rsidRDefault="000F1C43" w:rsidP="009E65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Ošetrovateľská starostlivosť </w:t>
            </w:r>
            <w:r w:rsidR="004B50EA"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komunite</w:t>
            </w:r>
          </w:p>
        </w:tc>
      </w:tr>
      <w:tr w:rsidR="000F1C43" w:rsidRPr="005342EF" w14:paraId="425B7CF8" w14:textId="77777777" w:rsidTr="000847E0">
        <w:tc>
          <w:tcPr>
            <w:tcW w:w="3539" w:type="dxa"/>
          </w:tcPr>
          <w:p w14:paraId="2C0C9075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Druh ďalšieho vzdelávania</w:t>
            </w:r>
          </w:p>
        </w:tc>
        <w:tc>
          <w:tcPr>
            <w:tcW w:w="5523" w:type="dxa"/>
          </w:tcPr>
          <w:p w14:paraId="790EA84D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špecializačný študijný program</w:t>
            </w:r>
          </w:p>
        </w:tc>
      </w:tr>
      <w:tr w:rsidR="000F1C43" w:rsidRPr="005342EF" w14:paraId="1DE49519" w14:textId="77777777" w:rsidTr="000847E0">
        <w:tc>
          <w:tcPr>
            <w:tcW w:w="3539" w:type="dxa"/>
          </w:tcPr>
          <w:p w14:paraId="4AD61E9E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Fakulta</w:t>
            </w:r>
          </w:p>
        </w:tc>
        <w:tc>
          <w:tcPr>
            <w:tcW w:w="5523" w:type="dxa"/>
          </w:tcPr>
          <w:p w14:paraId="13617C27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Fakulta sociálnych vied a zdravotníctva UKF v Nitre</w:t>
            </w:r>
          </w:p>
        </w:tc>
      </w:tr>
      <w:tr w:rsidR="000F1C43" w:rsidRPr="005342EF" w14:paraId="4AF972EE" w14:textId="77777777" w:rsidTr="000847E0">
        <w:tc>
          <w:tcPr>
            <w:tcW w:w="3539" w:type="dxa"/>
          </w:tcPr>
          <w:p w14:paraId="6538AB02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Číslo akreditácie</w:t>
            </w:r>
          </w:p>
        </w:tc>
        <w:tc>
          <w:tcPr>
            <w:tcW w:w="5523" w:type="dxa"/>
          </w:tcPr>
          <w:p w14:paraId="4A055E24" w14:textId="3C4B2DF6" w:rsidR="000F1C43" w:rsidRPr="005342EF" w:rsidRDefault="004E5DE8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S12131-2023-OZV-8</w:t>
            </w:r>
          </w:p>
        </w:tc>
      </w:tr>
      <w:tr w:rsidR="000F1C43" w:rsidRPr="005342EF" w14:paraId="3E53621C" w14:textId="77777777" w:rsidTr="000847E0">
        <w:tc>
          <w:tcPr>
            <w:tcW w:w="3539" w:type="dxa"/>
          </w:tcPr>
          <w:p w14:paraId="5EBAE4DC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Garantujúce pracovisko</w:t>
            </w:r>
          </w:p>
        </w:tc>
        <w:tc>
          <w:tcPr>
            <w:tcW w:w="5523" w:type="dxa"/>
          </w:tcPr>
          <w:p w14:paraId="42EAA1F1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Katedra ošetrovateľstva</w:t>
            </w:r>
          </w:p>
        </w:tc>
      </w:tr>
      <w:tr w:rsidR="000F1C43" w:rsidRPr="005342EF" w14:paraId="3A6C3014" w14:textId="77777777" w:rsidTr="000847E0">
        <w:tc>
          <w:tcPr>
            <w:tcW w:w="3539" w:type="dxa"/>
          </w:tcPr>
          <w:p w14:paraId="1FE7918F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Odborný garant</w:t>
            </w:r>
          </w:p>
        </w:tc>
        <w:tc>
          <w:tcPr>
            <w:tcW w:w="5523" w:type="dxa"/>
          </w:tcPr>
          <w:p w14:paraId="11C7D612" w14:textId="5B53A48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PhDr. </w:t>
            </w:r>
            <w:r w:rsidR="004B50EA" w:rsidRPr="005342EF">
              <w:rPr>
                <w:rFonts w:ascii="Times New Roman" w:hAnsi="Times New Roman" w:cs="Times New Roman"/>
                <w:sz w:val="24"/>
                <w:szCs w:val="24"/>
              </w:rPr>
              <w:t>Ľuboslava Pavelová</w:t>
            </w: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, PhD.</w:t>
            </w:r>
          </w:p>
        </w:tc>
      </w:tr>
      <w:tr w:rsidR="000F1C43" w:rsidRPr="005342EF" w14:paraId="64F450A5" w14:textId="77777777" w:rsidTr="000847E0">
        <w:tc>
          <w:tcPr>
            <w:tcW w:w="3539" w:type="dxa"/>
          </w:tcPr>
          <w:p w14:paraId="637D4A4D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Doba trvania/hodinová dotácia</w:t>
            </w:r>
          </w:p>
        </w:tc>
        <w:tc>
          <w:tcPr>
            <w:tcW w:w="5523" w:type="dxa"/>
          </w:tcPr>
          <w:p w14:paraId="09EAE618" w14:textId="77777777" w:rsidR="005342EF" w:rsidRPr="005342EF" w:rsidRDefault="00D13530" w:rsidP="00D1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Špecializačné štúdium trvá najmenej 1 rok</w:t>
            </w:r>
            <w:r w:rsidR="005342EF" w:rsidRPr="00534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656062" w14:textId="2BFFF0C4" w:rsidR="00D13530" w:rsidRPr="005342EF" w:rsidRDefault="005342EF" w:rsidP="00D1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13530"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eoretická príprava v trvaní 3 týždne. </w:t>
            </w:r>
          </w:p>
          <w:p w14:paraId="3620F8D1" w14:textId="1A291943" w:rsidR="005342EF" w:rsidRPr="005342EF" w:rsidRDefault="005342EF" w:rsidP="00534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Odborná prax (11 mesiacov a 1 týždeň) - vlastné pracovisko komunitnej starostlivosti, z toho:</w:t>
            </w:r>
          </w:p>
          <w:p w14:paraId="66EBCF60" w14:textId="01C968BE" w:rsidR="005342EF" w:rsidRPr="005342EF" w:rsidRDefault="005342EF" w:rsidP="008F2377">
            <w:pPr>
              <w:pStyle w:val="Odsekzoznamu"/>
              <w:numPr>
                <w:ilvl w:val="0"/>
                <w:numId w:val="6"/>
              </w:numPr>
              <w:ind w:left="117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výučbové pracovisko vzdelávacej ustanovizne (z toho agentúra domácej ošetrovateľskej starostlivosti, ak účastník špecializačného štúdia pracuje v zariadení sociálnych služieb, všeobecnej ambulancii pre dospelých alebo všeobecnej ambulancii pre deti a dorast (2 týždne)</w:t>
            </w:r>
          </w:p>
          <w:p w14:paraId="415149FD" w14:textId="65B0237C" w:rsidR="005342EF" w:rsidRPr="005342EF" w:rsidRDefault="005342EF" w:rsidP="005342EF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zariadenie sociálnych služieb, poskytujúce ošetrovateľskú starostlivosť, ak účastník špecializačného štúdia pracuje v ADOS, všeobecnej ambulancii pre dospelých alebo všeobecnej ambulancii pre deti a dorast (2 týždne).</w:t>
            </w:r>
          </w:p>
          <w:p w14:paraId="62C2C45F" w14:textId="74B1BDBB" w:rsidR="000F1C43" w:rsidRPr="005342EF" w:rsidRDefault="005342EF" w:rsidP="005342EF">
            <w:pPr>
              <w:ind w:right="-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Účastník špecializačného štúdia absolvuje spolu 2 týždne odbornej zdravotníckej praxe na výučbovom pracovisku vzdelávacej ustanovizne v závislosti od svojho vlastného pracoviska. </w:t>
            </w:r>
          </w:p>
        </w:tc>
      </w:tr>
      <w:tr w:rsidR="000F1C43" w:rsidRPr="005342EF" w14:paraId="3E415064" w14:textId="77777777" w:rsidTr="000847E0">
        <w:tc>
          <w:tcPr>
            <w:tcW w:w="3539" w:type="dxa"/>
          </w:tcPr>
          <w:p w14:paraId="0BC6A582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Forma</w:t>
            </w:r>
          </w:p>
        </w:tc>
        <w:tc>
          <w:tcPr>
            <w:tcW w:w="5523" w:type="dxa"/>
          </w:tcPr>
          <w:p w14:paraId="5EC81E5A" w14:textId="318A85F6" w:rsidR="000F1C43" w:rsidRPr="005342EF" w:rsidRDefault="004B50EA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kombinovaná</w:t>
            </w:r>
          </w:p>
        </w:tc>
      </w:tr>
      <w:tr w:rsidR="000F1C43" w:rsidRPr="005342EF" w14:paraId="49092A8E" w14:textId="77777777" w:rsidTr="000847E0">
        <w:tc>
          <w:tcPr>
            <w:tcW w:w="3539" w:type="dxa"/>
          </w:tcPr>
          <w:p w14:paraId="6AB5E32B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Cieľová skupina</w:t>
            </w:r>
          </w:p>
        </w:tc>
        <w:tc>
          <w:tcPr>
            <w:tcW w:w="5523" w:type="dxa"/>
          </w:tcPr>
          <w:p w14:paraId="26C57455" w14:textId="7422F4A0" w:rsidR="00D13530" w:rsidRPr="005342EF" w:rsidRDefault="005E7B34" w:rsidP="005E7B3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Sestry s o</w:t>
            </w:r>
            <w:r w:rsidR="00D13530"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dborn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ou</w:t>
            </w:r>
            <w:r w:rsidR="00D13530"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spôsobilosť na výkon odborných pracovných činností v zdravotníckom povolaní 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tra.</w:t>
            </w:r>
          </w:p>
          <w:p w14:paraId="000CA930" w14:textId="1A4E65B5" w:rsidR="00D13530" w:rsidRPr="005342EF" w:rsidRDefault="00D13530" w:rsidP="005E7B3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Ošetrovateľská prax v komunitnej starostlivosti v trvaní najmenej 6 mesiacov pri ustanovenom týždennom pracovnom čase, pri kratšom ako ustanovenom týždennom pracovnom čase sa dĺžka ošetrovateľskej praxe pred zaradením primerane predlžuje.</w:t>
            </w:r>
          </w:p>
          <w:p w14:paraId="482EDE0B" w14:textId="0C4DFBE7" w:rsidR="000F1C43" w:rsidRPr="005342EF" w:rsidRDefault="000F1C43" w:rsidP="009E6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1C43" w:rsidRPr="005342EF" w14:paraId="25082DA3" w14:textId="77777777" w:rsidTr="000847E0">
        <w:tc>
          <w:tcPr>
            <w:tcW w:w="3539" w:type="dxa"/>
          </w:tcPr>
          <w:p w14:paraId="465A4CBB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Ukončenie vzdelávacieho programu</w:t>
            </w:r>
          </w:p>
        </w:tc>
        <w:tc>
          <w:tcPr>
            <w:tcW w:w="5523" w:type="dxa"/>
          </w:tcPr>
          <w:p w14:paraId="113E7B2D" w14:textId="5673D49A" w:rsidR="000F1C43" w:rsidRPr="005342EF" w:rsidRDefault="000F1C43" w:rsidP="009E65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Špecializačné štúdium sa ukončí špecializačnou skúškou pred komisiou.</w:t>
            </w:r>
          </w:p>
        </w:tc>
      </w:tr>
      <w:tr w:rsidR="000F1C43" w:rsidRPr="005342EF" w14:paraId="0EDD4A66" w14:textId="77777777" w:rsidTr="000847E0">
        <w:tc>
          <w:tcPr>
            <w:tcW w:w="3539" w:type="dxa"/>
          </w:tcPr>
          <w:p w14:paraId="45CB9A36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Profil absolventa</w:t>
            </w:r>
          </w:p>
        </w:tc>
        <w:tc>
          <w:tcPr>
            <w:tcW w:w="5523" w:type="dxa"/>
          </w:tcPr>
          <w:p w14:paraId="2EE7D4D9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43" w:rsidRPr="005342EF" w14:paraId="4CC50743" w14:textId="77777777" w:rsidTr="000847E0">
        <w:tc>
          <w:tcPr>
            <w:tcW w:w="9062" w:type="dxa"/>
            <w:gridSpan w:val="2"/>
          </w:tcPr>
          <w:p w14:paraId="5C7C6CA6" w14:textId="1F0D1640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Študent samostatne</w:t>
            </w:r>
          </w:p>
          <w:p w14:paraId="1FAA3149" w14:textId="073D7236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Ošetruje a posudzuje funkčnosť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tracheostomickej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kanyly v domácom a inom prirodzenom </w:t>
            </w: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5F31909D" w14:textId="235C3D8E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Odsáva sekréty z dýchacích ciest a aplikuje kyslík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0B85C1BD" w14:textId="77777777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3. Ošetruje centrálne a periférne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venózne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vstupy v domácom a inom prirodzenom prostredí;</w:t>
            </w:r>
          </w:p>
          <w:p w14:paraId="256615F3" w14:textId="63F58AC3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Zavádza, vymieňa a ošetruje permanentný močový katéter u ženy aj muža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5864DE26" w14:textId="756FB336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5. Realizuje edukáciu zameranú na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intermitentnú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katetrizáciu</w:t>
            </w:r>
            <w:proofErr w:type="spellEnd"/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30AB2D99" w14:textId="48B33725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Posudzuje mieru samostatnosti, funkčnej nezávislosti a fyzickej odkázanosti pacienta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32011F99" w14:textId="1C2BF844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 Realizuje ošetrovateľskú rehabilitáciu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70260254" w14:textId="776C84C4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 Zhodnocuje lokalizáciu, veľkosť a fázu hojenia rany vrátane fotodokumentácie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7D3430DF" w14:textId="1DBED716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 Preväzuje rany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5643CBA1" w14:textId="7834E0F2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10. Ošetruje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stómiu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01E7B9A2" w14:textId="052DC128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11.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Edukuje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pacienta v oblasti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selfmonitoringu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glykémie a vyhodnocuje jeho výsledky;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31C91CAC" w14:textId="2184F813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12. Vyhodnocuje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selfmonitoring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bolesti pacienta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0B5DBB65" w14:textId="03E39A94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13.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Edukuje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samovyšetrovaní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prsníkov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25EAD20F" w14:textId="24A4A9EA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14.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Edukuje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samovyšetrovaní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semenníkov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3C893E0D" w14:textId="6CB519E2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 Odoberá biologické vzorky na skríningové vyšetrenia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781E3FD4" w14:textId="6FD341D6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16. Realizuje kompresívny obväz a bandáž pri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lymfedéme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edukuje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pacienta o správnom spôsobe aplikácie kompresívneho obväzu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3B839051" w14:textId="43CD1A87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17.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Edukuje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pacientov o očkovaní a skríningových vyšetreniach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41444745" w14:textId="567CA4A2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 Realizuje ošetrovateľskú starostlivosť zameranú na výživu pacienta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736F05B8" w14:textId="024749E5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 Odoberá sesterskú anamnézu a posudzuje jednotlivca, rodinu alebo komunitu z rizikovej alebo ohrozenej skupiny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053B5404" w14:textId="298D8D10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 Odoberá anamnézu od inej osoby než pacienta vrátane osôb, ktoré nie sú rodinnými príslušníkmi,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5012CDC8" w14:textId="52B716BF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 Prijíma pacienta do ošetrovateľskej starostlivosti v ADOS alebo zariadení sociálnych služieb a odoberá sesterskú anamnézu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7C6D5190" w14:textId="4643AD92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 Realizuje podporné intervencie, poradenstvo a vedenie jednotlivca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08DEEE56" w14:textId="5FF71F16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23. Realizuje neodkladnú základnú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kardiopulmonálnu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resuscitáciu a poskytuje predlekársku pomoc pri náhlych stavoch ohrozujúcich život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6B6A17CE" w14:textId="1FB79940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 Elektronicky spracúva zdravotnú dokumentáciu, registruje a priebežne vedie údaje a objednávky v systémoch elektronickej komunikácie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60202D60" w14:textId="42793051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25. Konzultuje s jednotlivcom alebo podpornou osobou prostredníctvom rozšírenej elektronickej komunikácie (elektronická pošta, telefonický kontakt, SMS, webové rozhranie,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videohovor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 v domácom alebo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4D79994F" w14:textId="53696D4F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 Polohuje pacienta, realizuje preventívne opatrenia proti vzniku dekubitov a mobilizuje pacienta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4CFB58F2" w14:textId="77777777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 Pripravuje a realizuje preventívne a edukačné programy pre deti a mládež.</w:t>
            </w:r>
          </w:p>
          <w:p w14:paraId="61900F4F" w14:textId="77777777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EA829E8" w14:textId="7471A9F1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Študent samostatne na základe indikácie lekára</w:t>
            </w:r>
          </w:p>
          <w:p w14:paraId="2D6C7F02" w14:textId="7CBF751F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Podáva intravenóznu infúznu liečbu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36513E67" w14:textId="25F5D230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Aplikuje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enterálnu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výživu prostredníctvom sondy (PEG) v domácom a inom prirodzenom prostredí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65D3C49D" w14:textId="6183882E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Nastavuje intenzifikovanú liečbu inzulínom a inzulínovou pumpou</w:t>
            </w:r>
            <w:r w:rsidR="00900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082ABB04" w14:textId="77777777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4. Podáva </w:t>
            </w:r>
            <w:proofErr w:type="spellStart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analgosedáciu</w:t>
            </w:r>
            <w:proofErr w:type="spellEnd"/>
            <w:r w:rsidRPr="005342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inú liečbu prostredníctvom infúznych púmp.</w:t>
            </w:r>
          </w:p>
          <w:p w14:paraId="5CB5FD58" w14:textId="4791800E" w:rsidR="000F1C43" w:rsidRPr="005342EF" w:rsidRDefault="000F1C43" w:rsidP="00D1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F1C43" w:rsidRPr="005342EF" w14:paraId="0CB63900" w14:textId="77777777" w:rsidTr="000847E0">
        <w:tc>
          <w:tcPr>
            <w:tcW w:w="3539" w:type="dxa"/>
          </w:tcPr>
          <w:p w14:paraId="3DB47D91" w14:textId="77777777" w:rsidR="000F1C43" w:rsidRPr="005342EF" w:rsidRDefault="000F1C43" w:rsidP="009E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Učebný plán</w:t>
            </w:r>
          </w:p>
        </w:tc>
        <w:tc>
          <w:tcPr>
            <w:tcW w:w="5523" w:type="dxa"/>
          </w:tcPr>
          <w:p w14:paraId="5041F08D" w14:textId="5B02188F" w:rsidR="000F1C43" w:rsidRPr="005342EF" w:rsidRDefault="000847E0" w:rsidP="009E65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Rozsah  teoretických  vedomostí,  praktických  zručností  a  skúseností  potrebných na výkon špecializovaných pracovných činností</w:t>
            </w:r>
          </w:p>
        </w:tc>
      </w:tr>
      <w:tr w:rsidR="0087263D" w:rsidRPr="005342EF" w14:paraId="0B02D8A1" w14:textId="77777777" w:rsidTr="000847E0">
        <w:tc>
          <w:tcPr>
            <w:tcW w:w="9062" w:type="dxa"/>
            <w:gridSpan w:val="2"/>
          </w:tcPr>
          <w:p w14:paraId="21E04034" w14:textId="715B0D27" w:rsidR="0087263D" w:rsidRPr="005342EF" w:rsidRDefault="0087263D" w:rsidP="009E6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Rozsah teoretických vedomostí</w:t>
            </w:r>
          </w:p>
          <w:p w14:paraId="2EF2E19B" w14:textId="56AA4313" w:rsidR="00D13530" w:rsidRDefault="00D13530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Poskytovanie ošetrovateľskej starostlivosti v</w:t>
            </w:r>
            <w:r w:rsidR="00911D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komunite</w:t>
            </w:r>
          </w:p>
          <w:p w14:paraId="2059D680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Národný program podpory zdravia.</w:t>
            </w:r>
          </w:p>
          <w:p w14:paraId="3186B0FC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Primárna zdravotná starostlivosť, formy poskytovania zdravotnej starostlivosti, návštevná služba, priebeh a účel návštevnej služby.</w:t>
            </w:r>
          </w:p>
          <w:p w14:paraId="17408E23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Demografické trendy a zdravotný stav populácie na Slovensku a v krajinách Európskej únie, aktuálne národné a medzinárodné programy.</w:t>
            </w:r>
          </w:p>
          <w:p w14:paraId="22999F58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Následná a dlhodobá domáca ošetrovateľská starostlivosť a jej indikácia, poskytovatelia ošetrovateľskej starostlivosti v domácom alebo inom sociálnom prostredí (ADOS, ZSS, DOS), spolupráca poskytovateľov.</w:t>
            </w:r>
          </w:p>
          <w:p w14:paraId="7A82C982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Sociálna starostlivosť a sociálne služby v komunitách, druhy, formy, štandardy kvality sociálnych služieb, sociálne poradenstvo, sociálne dávky, aktuálne trendy sociálnej starostlivosti.</w:t>
            </w:r>
          </w:p>
          <w:p w14:paraId="06797891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Prevencia vzniku nepriaznivej alebo krízovej situácie v komunite, riešenie nepriaznivej alebo krízovej situácie v komunite.</w:t>
            </w:r>
          </w:p>
          <w:p w14:paraId="7D12FB5C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Bariérová ošetrovateľská starostlivosť v komunite.</w:t>
            </w:r>
          </w:p>
          <w:p w14:paraId="5C41EA76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Edukácia pacientov a blízkych osôb v domácom prostredí, edukačný proces, zásady, fázy, formy, prostriedky, špecifiká edukácie u rôznych vekových skupín pacientov – edukácia detí, dospelých, seniorov, vyhodnotenie edukačného procesu, zápis do zdravotníckej dokumentácie.</w:t>
            </w:r>
          </w:p>
          <w:p w14:paraId="67CC9C63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Farmakoterapia v domácom prostredí, klinická farmakológia a farmakoterapia, všeobecná a špeciálna farmakoterapia, liekopis, farmakologické pojmy, špecifiká farmakoterapie u detí a geriatrických pacientov; </w:t>
            </w:r>
            <w:proofErr w:type="spellStart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preskripcia</w:t>
            </w:r>
            <w:proofErr w:type="spellEnd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špeciálneho zdravotníckeho materiálu sestrou.</w:t>
            </w:r>
          </w:p>
          <w:p w14:paraId="2F9874E8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Problematika závislostí v komunite, prehľad návykových látok a ich vlastností; osoby ohrozené závislosťou alebo závislé na návykových látkach, zdravotné a sociálne dôsledky, vhodné prístupy a možnosti liečby vo vlastnom sociálnom prostredí, služby sociálnej prevencie a programy sociálneho poradenstva poskytované osobám ohrozeným závislosťou alebo závislým na návykových látkach.</w:t>
            </w:r>
          </w:p>
          <w:p w14:paraId="06C9B430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Využitie hodnotiacich škál a meracích techník v komunite.</w:t>
            </w:r>
          </w:p>
          <w:p w14:paraId="031248FE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Predpisovanie zdravotníckych pomôcok.</w:t>
            </w:r>
          </w:p>
          <w:p w14:paraId="6F86EA8C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Ochrana zdravia pri práci.</w:t>
            </w:r>
          </w:p>
          <w:p w14:paraId="791A4ABE" w14:textId="25E0F87F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Základná neodkladná resuscitácia (začatie, nezačatie, ukončenie).</w:t>
            </w:r>
          </w:p>
          <w:p w14:paraId="3D4AE879" w14:textId="6D53BDD0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Komunitná ošetrovateľská starostlivosť o deti a dorast</w:t>
            </w:r>
          </w:p>
          <w:p w14:paraId="3A637414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Ošetrenie a starostlivosť o deti v domácom prostredí.</w:t>
            </w:r>
          </w:p>
          <w:p w14:paraId="1468F65D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Domáca ošetrovateľská starostlivosť o detských pacientov s vybranými chronickými ochoreniami podľa jednotlivých systémov.</w:t>
            </w:r>
          </w:p>
          <w:p w14:paraId="19C0121F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Identifikácia rizík, vývinových ťažkostí a odchýlok vo vývine dieťaťa, starostlivosť o hendikepované dieťa a rodinu v komunite.</w:t>
            </w:r>
          </w:p>
          <w:p w14:paraId="7883FBE9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Identifikácia násilia páchaného na dieťati vo všetkých jeho formách vrátane sexuálneho zneužívania dieťaťa a sexuálneho vykorisťovania dieťaťa, spolupráca s príslušnými štátnymi orgánmi.</w:t>
            </w:r>
          </w:p>
          <w:p w14:paraId="7A6412E0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Preventívna starostlivosť o deti, </w:t>
            </w:r>
            <w:proofErr w:type="spellStart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imunizácia</w:t>
            </w:r>
            <w:proofErr w:type="spellEnd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a vakcinácia.</w:t>
            </w:r>
          </w:p>
          <w:p w14:paraId="46439C36" w14:textId="40A5CD0C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Sestra ako súčasť komunitnej starostlivosti v systéme škôl</w:t>
            </w:r>
          </w:p>
          <w:p w14:paraId="0534B507" w14:textId="49221479" w:rsidR="00D13530" w:rsidRPr="005342EF" w:rsidRDefault="00911D65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Z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dravotná starostlivosť v škole, kompetencie, informovaný súhlas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521179D3" w14:textId="0A5A2777" w:rsidR="00D13530" w:rsidRPr="005342EF" w:rsidRDefault="00911D65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estra ako spolupracujúci článok škola – rodina – zdravotnícke zariadenia (ambulancie, nemocnice a iné).</w:t>
            </w:r>
          </w:p>
          <w:p w14:paraId="3326D54C" w14:textId="558426C4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Komunitná ošetrovateľská starostlivosť o dospelého</w:t>
            </w:r>
          </w:p>
          <w:p w14:paraId="20D093B8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Preventívna starostlivosť o dospelých, </w:t>
            </w:r>
            <w:proofErr w:type="spellStart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imunizácia</w:t>
            </w:r>
            <w:proofErr w:type="spellEnd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vakcinológia</w:t>
            </w:r>
            <w:proofErr w:type="spellEnd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7CBFCD63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Domáca ošetrovateľská starostlivosť o dospelých pacientov s vybranými chronickými ochoreniami podľa jednotlivých systémov pri poruchách mobility a kognitívnych funkcií.</w:t>
            </w:r>
          </w:p>
          <w:p w14:paraId="65373D1C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Identifikácia násilia páchaného na ľuďoch v domácom prostredí, spolupráca s príslušnými </w:t>
            </w: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lastRenderedPageBreak/>
              <w:t>štátnymi orgánmi, komunitné centrá.</w:t>
            </w:r>
          </w:p>
          <w:p w14:paraId="1330359D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Hodnotenie zdravotného stavu seniora v rozsahu ošetrovateľského posúdenia v komunite.</w:t>
            </w:r>
          </w:p>
          <w:p w14:paraId="3B8584BA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Polymorbidita</w:t>
            </w:r>
            <w:proofErr w:type="spellEnd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, odlišnosti v individuálnych potrebách vyšších vekových skupín.</w:t>
            </w:r>
          </w:p>
          <w:p w14:paraId="0C41B25C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Výživa, farmakoterapia, manažment chronických ochorení.</w:t>
            </w:r>
          </w:p>
          <w:p w14:paraId="4F641E48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Deinštitucionalizácia</w:t>
            </w:r>
            <w:proofErr w:type="spellEnd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starostlivosti o seniorov.</w:t>
            </w:r>
          </w:p>
          <w:p w14:paraId="4EEA8619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Identifikácia násilia páchaného na senioroch, spolupráca s príslušnými štátnymi orgánmi, </w:t>
            </w:r>
            <w:proofErr w:type="spellStart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ageizmus</w:t>
            </w:r>
            <w:proofErr w:type="spellEnd"/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16275409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Zdravotné problémy a ošetrovateľská starostlivosť o jednotlivca, skupinu bezdomovcov, problematika marginalizovaných rómskych komunít, utečencov, migrantov a azylantov.</w:t>
            </w:r>
          </w:p>
          <w:p w14:paraId="7DCFA6C5" w14:textId="77777777" w:rsidR="00911D65" w:rsidRPr="00911D65" w:rsidRDefault="00911D65" w:rsidP="00911D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911D65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Multikultúrne ošetrovateľstvo, špecifiká starostlivosti o osoby z inej kultúry v podmienkach Slovenskej republiky.</w:t>
            </w:r>
          </w:p>
          <w:p w14:paraId="03483A49" w14:textId="0C80BBA1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Poskytovanie ošetrovateľskej starostlivosti zomierajúcim v komunite</w:t>
            </w:r>
          </w:p>
          <w:p w14:paraId="2309B7BA" w14:textId="7DEDB9F8" w:rsidR="00D13530" w:rsidRPr="005342EF" w:rsidRDefault="00911D65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tarostlivosť o zomierajúceho pacienta, jeho potreby v terminálnom štádiu života, symptómy progresie základného nevyliečiteľného ochorenia, prejavy zlyhávania základných životných funkcií, posledné hodiny života, tlmenie klinických príznakov (bolesť, dýchavičnosť, chrčivé dýchanie, úzkosť, delírium), farmakologická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sedácia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46DA0D36" w14:textId="088355FA" w:rsidR="00D13530" w:rsidRPr="005342EF" w:rsidRDefault="00911D65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R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espitná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starostlivosť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3639B97B" w14:textId="6C50E19E" w:rsidR="00D13530" w:rsidRPr="005342EF" w:rsidRDefault="00911D65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odporný tím, starostlivosť 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 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pozostalých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5F8D7235" w14:textId="77BE45E7" w:rsidR="00D13530" w:rsidRPr="005342EF" w:rsidRDefault="00911D65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Z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áťaž a riziko vzniku záťaže v role opatrovateľa.</w:t>
            </w:r>
          </w:p>
          <w:p w14:paraId="0B099399" w14:textId="41AAC091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Nehojaca sa rana v rozsahu ošetrovania sestrou v komunite</w:t>
            </w:r>
          </w:p>
          <w:p w14:paraId="2B39AA61" w14:textId="098545C0" w:rsidR="00D13530" w:rsidRPr="005342EF" w:rsidRDefault="00F95326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H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ojenie rán, posúdenie, fázy hojenia rán, faktory ovplyvňujúce hojenie rany, diagnostika rán 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 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komunite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5E4A1B2F" w14:textId="79CD6372" w:rsidR="00D13530" w:rsidRPr="005342EF" w:rsidRDefault="00F95326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I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nterdisciplinárna spolupráca v liečbe nehojacich sa rán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5C01D302" w14:textId="44F82EEB" w:rsidR="00D13530" w:rsidRPr="005342EF" w:rsidRDefault="00F95326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N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ové trendy v starostlivosti o dekubity, defekty, nehojace sa rany a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stómie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: odporúčané postupy, EPUAP, NPUAP, EWMA,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selfmonitoring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, manažment bolesti.</w:t>
            </w:r>
          </w:p>
          <w:p w14:paraId="66BA3A39" w14:textId="4EAA538A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Rozvoj špecifických vedomostí a zručností sestry v systéme poskytovania ošetrovateľskej starostlivosti v komunite</w:t>
            </w:r>
          </w:p>
          <w:p w14:paraId="0E1878E0" w14:textId="52716BAD" w:rsidR="00D13530" w:rsidRPr="005342EF" w:rsidRDefault="00F95326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acient v dialyzačnom programe: manažment starostlivosti, ošetrenie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arteriovenóznej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fistuly (AV-fistula), peritoneálna dialýza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5BE1D2CF" w14:textId="07427061" w:rsidR="00D13530" w:rsidRPr="005342EF" w:rsidRDefault="00F95326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N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ové trendy v starostlivosti o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venózne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vstupy: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Midline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, PICC,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implantabilný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podkožný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venózny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port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01613A33" w14:textId="4DE624A1" w:rsidR="00D13530" w:rsidRPr="005342EF" w:rsidRDefault="00F95326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L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iečba kyslíkom a inhalácia (domáca umelá pľúcna ventilácia,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oxygenoterapia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0A0278B1" w14:textId="3277DB9B" w:rsidR="00D13530" w:rsidRPr="005342EF" w:rsidRDefault="00F95326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O</w:t>
            </w:r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šetrenie </w:t>
            </w:r>
            <w:proofErr w:type="spellStart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tracheostomickej</w:t>
            </w:r>
            <w:proofErr w:type="spellEnd"/>
            <w:r w:rsidR="00D13530" w:rsidRPr="005342EF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kanyly a odsávanie z dýchacích ciest v domácom prostredí, zvlhčovanie.</w:t>
            </w:r>
          </w:p>
          <w:p w14:paraId="03A4A2BC" w14:textId="7753BF4E" w:rsidR="00D13530" w:rsidRPr="005342EF" w:rsidRDefault="00D13530" w:rsidP="00D1353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342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Všeobecné témy</w:t>
            </w:r>
          </w:p>
          <w:p w14:paraId="0AC4891F" w14:textId="77777777" w:rsidR="00F95326" w:rsidRPr="00F95326" w:rsidRDefault="00F95326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Právne predpisy vo vzťahu k poskytovaniu zdravotnej starostlivosti v komunite, práva pacienta vrátane práv osôb so zdravotným postihnutím.</w:t>
            </w:r>
          </w:p>
          <w:p w14:paraId="30CD205C" w14:textId="77777777" w:rsidR="00F95326" w:rsidRPr="00F95326" w:rsidRDefault="00F95326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Kompetencie sestry.</w:t>
            </w:r>
          </w:p>
          <w:p w14:paraId="485F48CE" w14:textId="77777777" w:rsidR="00F95326" w:rsidRPr="00F95326" w:rsidRDefault="00F95326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Ekonomické a organizačné zabezpečenie komunitnej starostlivosti:</w:t>
            </w:r>
          </w:p>
          <w:p w14:paraId="0A78E972" w14:textId="77777777" w:rsidR="00F95326" w:rsidRPr="00F95326" w:rsidRDefault="00F95326" w:rsidP="00F953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materiálno-technické zabezpečenie,</w:t>
            </w:r>
          </w:p>
          <w:p w14:paraId="5BA06F63" w14:textId="77777777" w:rsidR="00F95326" w:rsidRPr="00F95326" w:rsidRDefault="00F95326" w:rsidP="00F953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spolupráca s lekárom,</w:t>
            </w:r>
          </w:p>
          <w:p w14:paraId="34DE12EA" w14:textId="77777777" w:rsidR="00F95326" w:rsidRPr="00F95326" w:rsidRDefault="00F95326" w:rsidP="00F953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zdravotné výkony hradené zo zdravotného poistenia,</w:t>
            </w:r>
          </w:p>
          <w:p w14:paraId="46886EB4" w14:textId="77777777" w:rsidR="00F95326" w:rsidRPr="00F95326" w:rsidRDefault="00F95326" w:rsidP="00F953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nedostatky pri vykazovaní výkonov zdravotným poisťovniam,</w:t>
            </w:r>
          </w:p>
          <w:p w14:paraId="7B0BC51B" w14:textId="77777777" w:rsidR="00F95326" w:rsidRPr="00F95326" w:rsidRDefault="00F95326" w:rsidP="00F953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vedenie zdravotnej dokumentácie.</w:t>
            </w:r>
          </w:p>
          <w:p w14:paraId="0D959539" w14:textId="77777777" w:rsidR="00F95326" w:rsidRPr="00F95326" w:rsidRDefault="00F95326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Systém verejného zdravotného poistenia.</w:t>
            </w:r>
          </w:p>
          <w:p w14:paraId="3E8A5B49" w14:textId="77777777" w:rsidR="00F95326" w:rsidRPr="00F95326" w:rsidRDefault="00F95326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Systém sociálneho zabezpečenia.</w:t>
            </w:r>
          </w:p>
          <w:p w14:paraId="5CDCE678" w14:textId="77777777" w:rsidR="00F95326" w:rsidRPr="00F95326" w:rsidRDefault="00F95326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Informačné a komunikačné technológie, systémy, </w:t>
            </w:r>
            <w:proofErr w:type="spellStart"/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teleošetrovateľstvo</w:t>
            </w:r>
            <w:proofErr w:type="spellEnd"/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21827977" w14:textId="77777777" w:rsidR="00F95326" w:rsidRPr="00F95326" w:rsidRDefault="00F95326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Prvky ošetrovateľskej rehabilitácie, pomôcky podporujúce pohyb, mobilizácia.</w:t>
            </w:r>
          </w:p>
          <w:p w14:paraId="257A84FA" w14:textId="77777777" w:rsidR="00F95326" w:rsidRPr="00F95326" w:rsidRDefault="00F95326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F95326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Koncept bazálnej stimulácie.</w:t>
            </w:r>
          </w:p>
          <w:p w14:paraId="5EC01C19" w14:textId="39E10022" w:rsidR="0087263D" w:rsidRPr="005342EF" w:rsidRDefault="0087263D" w:rsidP="00F953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7263D" w:rsidRPr="005342EF" w14:paraId="78FDD989" w14:textId="77777777" w:rsidTr="000847E0">
        <w:tc>
          <w:tcPr>
            <w:tcW w:w="9062" w:type="dxa"/>
            <w:gridSpan w:val="2"/>
          </w:tcPr>
          <w:p w14:paraId="62B9D2B3" w14:textId="0508AA3C" w:rsidR="0087263D" w:rsidRPr="005342EF" w:rsidRDefault="0087263D" w:rsidP="009E65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Rozsah praktických zručností a</w:t>
            </w:r>
            <w:r w:rsidR="000112D8"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skúseností</w:t>
            </w:r>
          </w:p>
          <w:p w14:paraId="0F8A3EFC" w14:textId="0EF27BAE" w:rsidR="000112D8" w:rsidRPr="005342EF" w:rsidRDefault="000112D8" w:rsidP="000112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Zdravotné výkony</w:t>
            </w:r>
            <w:r w:rsidR="00D36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 počet </w:t>
            </w:r>
          </w:p>
          <w:p w14:paraId="459F0557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Ošetrenie a posudzovanie funkčnosti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tracheostomickej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kanyly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009CB280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Odsávanie sekrétov z dýchacích ciest a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oxygenoterapia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6788E74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Starostlivosť o centrálne a periférne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venózne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vstupy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9FDA33A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Zavedenie permanentného močového katétra u ženy a muža, starostlivosť o permanentný močový katéter a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intermitentná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katetrizácia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(edukácia jednotlivca)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026BB80F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Posúdenie/testovanie samostatnosti a funkčnej nezávislosti pacienta v domácom a inom prirodzenom prostredí, posúdenie fyzickej odkázanosti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14:paraId="7980DA52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Ošetrovateľská rehabilitácia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5F446D32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Zhodnotenie lokalizácie, veľkosti a fázy hojenia rany, fotodokumentácia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5F1DF19A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Preväz rany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1ACA8401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Ošetrenie (toaleta)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stómie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636D2C8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Edukácia a vyhodnotenie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selfmonitoringu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glykémií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0413A3D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Vyhodnotenie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selfmonitoringu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bolesti pacienta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1643277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Edukácia a nácvik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samovyšetrovania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prsníkov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3BF0E62F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Edukácia a nácvik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samovyšetrovania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semenníkov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23BB6295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Odber biologickej vzorky na skríningové vyšetrenia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6C1A8DF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Kompresívny obväz a bandáž pri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lymfedéme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, edukácia o spôsobe nakladania kompresívneho obväzu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2E785C70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Poradenstvo v očkovaní a skríningových vyšetreniach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5A7EFDF7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Starostlivosť o výživu pacienta (s diabetes mellitus alebo pri ochoreniach, pri ktorých je diéta súčasťou liečby)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4E1DF4B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Odobratie sesterskej anamnézy a posúdenie vybraného jednotlivca, rodiny alebo komunity z rizikovej alebo ohrozenej skupiny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78403608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Zisťovanie anamnézy od inej osoby než pacienta a od osôb, ktoré nie sú rodinnými príslušníkmi,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265BF6D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Príjem pacienta do ošetrovateľskej starostlivosti v ADOS alebo zariadení sociálnych služieb a odobratie sesterskej anamnézy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246D8F71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Podporná intervencia, poradenstvo a vedenie jednotlivca (sociálna intervencia vo vzťahu k podpore terapeutického procesu)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A24A989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Neodkladná základná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kardiopulmonálna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resuscitácia a poskytnutie predlekárskej pomoci pri náhlych stavoch ohrozujúcich život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0B88AB30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Spracovanie zdravotnej dokumentácie elektronicky, registrácia a opakované vedenie údajov a objednávok v systéme elektronickej komunikácie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151C0FAE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Konzultácia prostredníctvom rozšírenej elektronickej komunikácie v online prostredí (elektronická pošta, telefonický kontakt, SMS, web,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videohovor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) s jednotlivcom alebo podpornou osobou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7092455F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Polohovanie, prevencia dekubitov a mobilizácia pacienta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367C526F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Plán preventívneho alebo edukačného programu pre deti a mládež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A734F27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Zavádzanie a odstraňovanie Huberovej ihly z implantovaného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venózneho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portu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4B07B6A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Skríning rizikových faktorov v komunite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517B48BB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Edukácia pacienta o arteriálnej hypertenzii,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dyslipidémii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a obezite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01A202C2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Podanie intravenóznej infúzie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F507144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Aplikácia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enterálnej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výživy sondou (PEG) v domácom a inom prirodzenom prostredí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0C161EAA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Nastavenie intenzifikovanej liečby inzulínom a inzulínovou pumpou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7A32059" w14:textId="77777777" w:rsidR="000112D8" w:rsidRPr="005342EF" w:rsidRDefault="000112D8" w:rsidP="00D368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Podávanie </w:t>
            </w:r>
            <w:proofErr w:type="spellStart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>analgosedácie</w:t>
            </w:r>
            <w:proofErr w:type="spellEnd"/>
            <w:r w:rsidRPr="005342EF">
              <w:rPr>
                <w:rFonts w:ascii="Times New Roman" w:hAnsi="Times New Roman" w:cs="Times New Roman"/>
                <w:sz w:val="24"/>
                <w:szCs w:val="24"/>
              </w:rPr>
              <w:t xml:space="preserve"> a inej terapie prostredníctvom infúznych púmp – </w:t>
            </w:r>
            <w:r w:rsidRPr="0053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07CE821" w14:textId="77777777" w:rsidR="000112D8" w:rsidRPr="005342EF" w:rsidRDefault="000112D8" w:rsidP="00D3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E2F6A" w14:textId="7F2F64AA" w:rsidR="0087263D" w:rsidRPr="00D368B9" w:rsidRDefault="000112D8" w:rsidP="00D368B9">
            <w:pPr>
              <w:pStyle w:val="Zkladntext3"/>
              <w:contextualSpacing/>
              <w:rPr>
                <w:b/>
                <w:i/>
                <w:iCs/>
                <w:sz w:val="20"/>
                <w:szCs w:val="20"/>
              </w:rPr>
            </w:pPr>
            <w:r w:rsidRPr="00D368B9">
              <w:rPr>
                <w:i/>
                <w:iCs/>
                <w:sz w:val="20"/>
                <w:szCs w:val="20"/>
              </w:rPr>
              <w:t>*Výkony môžu byť realizované aj v laboratórnych alebo simulačných podmienkach pod dohľadom.</w:t>
            </w:r>
          </w:p>
        </w:tc>
      </w:tr>
    </w:tbl>
    <w:p w14:paraId="33C554AE" w14:textId="77777777" w:rsidR="00F95326" w:rsidRPr="00367E77" w:rsidRDefault="00F95326" w:rsidP="00F9532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4E5B06" w14:textId="77777777" w:rsidR="00F95326" w:rsidRPr="00367E77" w:rsidRDefault="00F95326" w:rsidP="00F95326">
      <w:pPr>
        <w:spacing w:after="0" w:line="240" w:lineRule="auto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67E77">
        <w:rPr>
          <w:rFonts w:ascii="Times New Roman" w:hAnsi="Times New Roman" w:cs="Times New Roman"/>
          <w:bCs/>
          <w:sz w:val="24"/>
          <w:szCs w:val="24"/>
        </w:rPr>
        <w:t>Špecializačné štúdium sa ukončí špecializačnou skúškou pred skúšobnou komisiou.</w:t>
      </w:r>
    </w:p>
    <w:p w14:paraId="380E2FDE" w14:textId="134F2A5F" w:rsidR="000B10A9" w:rsidRPr="005342EF" w:rsidRDefault="000B10A9" w:rsidP="009E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C678C" w14:textId="77777777" w:rsidR="000847E0" w:rsidRPr="005342EF" w:rsidRDefault="000847E0" w:rsidP="009E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847E0" w:rsidRPr="00534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8B72" w14:textId="77777777" w:rsidR="00473B0C" w:rsidRDefault="00473B0C" w:rsidP="00D13530">
      <w:pPr>
        <w:spacing w:after="0" w:line="240" w:lineRule="auto"/>
      </w:pPr>
      <w:r>
        <w:separator/>
      </w:r>
    </w:p>
  </w:endnote>
  <w:endnote w:type="continuationSeparator" w:id="0">
    <w:p w14:paraId="694D5FFB" w14:textId="77777777" w:rsidR="00473B0C" w:rsidRDefault="00473B0C" w:rsidP="00D1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A487" w14:textId="77777777" w:rsidR="00473B0C" w:rsidRDefault="00473B0C" w:rsidP="00D13530">
      <w:pPr>
        <w:spacing w:after="0" w:line="240" w:lineRule="auto"/>
      </w:pPr>
      <w:r>
        <w:separator/>
      </w:r>
    </w:p>
  </w:footnote>
  <w:footnote w:type="continuationSeparator" w:id="0">
    <w:p w14:paraId="64F13988" w14:textId="77777777" w:rsidR="00473B0C" w:rsidRDefault="00473B0C" w:rsidP="00D13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463A"/>
    <w:multiLevelType w:val="multilevel"/>
    <w:tmpl w:val="A9BE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02B63"/>
    <w:multiLevelType w:val="hybridMultilevel"/>
    <w:tmpl w:val="75B6343C"/>
    <w:lvl w:ilvl="0" w:tplc="B7D6289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871AF8"/>
    <w:multiLevelType w:val="hybridMultilevel"/>
    <w:tmpl w:val="C12649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53004"/>
    <w:multiLevelType w:val="multilevel"/>
    <w:tmpl w:val="AE38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01BC3"/>
    <w:multiLevelType w:val="hybridMultilevel"/>
    <w:tmpl w:val="D1066672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8DEAB508">
      <w:start w:val="1"/>
      <w:numFmt w:val="lowerLetter"/>
      <w:lvlText w:val="%2)"/>
      <w:lvlJc w:val="left"/>
      <w:pPr>
        <w:ind w:left="2148" w:hanging="360"/>
      </w:pPr>
      <w:rPr>
        <w:b w:val="0"/>
        <w:bCs/>
        <w:strike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8083F0D"/>
    <w:multiLevelType w:val="hybridMultilevel"/>
    <w:tmpl w:val="0BC02642"/>
    <w:lvl w:ilvl="0" w:tplc="1E7CC60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1B921236">
      <w:start w:val="1"/>
      <w:numFmt w:val="lowerLetter"/>
      <w:lvlText w:val="%2)"/>
      <w:lvlJc w:val="left"/>
      <w:pPr>
        <w:ind w:left="1440" w:hanging="360"/>
      </w:pPr>
      <w:rPr>
        <w:b w:val="0"/>
        <w:bCs/>
        <w:color w:val="auto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E2387"/>
    <w:multiLevelType w:val="hybridMultilevel"/>
    <w:tmpl w:val="065E8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735F3"/>
    <w:multiLevelType w:val="hybridMultilevel"/>
    <w:tmpl w:val="880E07F6"/>
    <w:lvl w:ilvl="0" w:tplc="B48006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04D24"/>
    <w:multiLevelType w:val="multilevel"/>
    <w:tmpl w:val="2D7A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7C026B"/>
    <w:multiLevelType w:val="hybridMultilevel"/>
    <w:tmpl w:val="E39A51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637829">
    <w:abstractNumId w:val="1"/>
  </w:num>
  <w:num w:numId="2" w16cid:durableId="220136448">
    <w:abstractNumId w:val="2"/>
  </w:num>
  <w:num w:numId="3" w16cid:durableId="701785553">
    <w:abstractNumId w:val="4"/>
  </w:num>
  <w:num w:numId="4" w16cid:durableId="1527206714">
    <w:abstractNumId w:val="8"/>
  </w:num>
  <w:num w:numId="5" w16cid:durableId="1204977118">
    <w:abstractNumId w:val="6"/>
  </w:num>
  <w:num w:numId="6" w16cid:durableId="1514033268">
    <w:abstractNumId w:val="7"/>
  </w:num>
  <w:num w:numId="7" w16cid:durableId="111217340">
    <w:abstractNumId w:val="9"/>
  </w:num>
  <w:num w:numId="8" w16cid:durableId="1521239275">
    <w:abstractNumId w:val="0"/>
  </w:num>
  <w:num w:numId="9" w16cid:durableId="1659378300">
    <w:abstractNumId w:val="3"/>
  </w:num>
  <w:num w:numId="10" w16cid:durableId="371030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9E"/>
    <w:rsid w:val="000112D8"/>
    <w:rsid w:val="000847E0"/>
    <w:rsid w:val="000B10A9"/>
    <w:rsid w:val="000F1C43"/>
    <w:rsid w:val="00473B0C"/>
    <w:rsid w:val="00494C6F"/>
    <w:rsid w:val="004B50EA"/>
    <w:rsid w:val="004E5DE8"/>
    <w:rsid w:val="004E7FB2"/>
    <w:rsid w:val="004F3EA3"/>
    <w:rsid w:val="005342EF"/>
    <w:rsid w:val="005E7B34"/>
    <w:rsid w:val="008042E5"/>
    <w:rsid w:val="0087263D"/>
    <w:rsid w:val="00900E13"/>
    <w:rsid w:val="00911D65"/>
    <w:rsid w:val="00973246"/>
    <w:rsid w:val="00982136"/>
    <w:rsid w:val="009E657C"/>
    <w:rsid w:val="00B319A9"/>
    <w:rsid w:val="00C13E9E"/>
    <w:rsid w:val="00CA38BB"/>
    <w:rsid w:val="00D13530"/>
    <w:rsid w:val="00D368B9"/>
    <w:rsid w:val="00EC6CF3"/>
    <w:rsid w:val="00F677A2"/>
    <w:rsid w:val="00F9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14A2"/>
  <w15:chartTrackingRefBased/>
  <w15:docId w15:val="{0D4EC48D-5B1B-4E34-A07C-E1632959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1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E7FB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13530"/>
    <w:pPr>
      <w:spacing w:after="0" w:line="240" w:lineRule="auto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13530"/>
    <w:rPr>
      <w:sz w:val="20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0112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12D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E561B-EC06-4984-B148-2C33E3DF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Solgajová</dc:creator>
  <cp:keywords/>
  <dc:description/>
  <cp:lastModifiedBy>Ľuboslava Pavelová</cp:lastModifiedBy>
  <cp:revision>15</cp:revision>
  <dcterms:created xsi:type="dcterms:W3CDTF">2020-07-27T08:11:00Z</dcterms:created>
  <dcterms:modified xsi:type="dcterms:W3CDTF">2026-07-06T08:43:00Z</dcterms:modified>
</cp:coreProperties>
</file>