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80E6F" w14:textId="77777777" w:rsidR="007A003E" w:rsidRPr="008D6BFB" w:rsidRDefault="007A003E" w:rsidP="00DC110F">
      <w:pPr>
        <w:autoSpaceDE w:val="0"/>
        <w:autoSpaceDN w:val="0"/>
        <w:adjustRightInd w:val="0"/>
        <w:spacing w:before="120" w:after="120"/>
        <w:ind w:left="360"/>
        <w:jc w:val="center"/>
        <w:rPr>
          <w:lang w:val="sk-SK"/>
        </w:rPr>
      </w:pPr>
      <w:r w:rsidRPr="008D6BFB">
        <w:rPr>
          <w:b/>
          <w:bCs/>
          <w:lang w:val="sk-SK"/>
        </w:rPr>
        <w:t>Formálna úprava práce</w:t>
      </w:r>
    </w:p>
    <w:p w14:paraId="12CE819B" w14:textId="77777777" w:rsidR="007A003E" w:rsidRPr="00E3212A" w:rsidRDefault="007A003E" w:rsidP="00DC110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color w:val="000000"/>
          <w:lang w:val="sk-SK"/>
        </w:rPr>
      </w:pPr>
      <w:r w:rsidRPr="00E3212A">
        <w:rPr>
          <w:lang w:val="sk-SK"/>
        </w:rPr>
        <w:t xml:space="preserve">Práca sa vypracúva spravidla v štátnom (slovenskom) jazyku, v prvej osobe množného čísla v minulom čase. </w:t>
      </w:r>
    </w:p>
    <w:p w14:paraId="174EE383" w14:textId="77777777" w:rsidR="00E3212A" w:rsidRPr="00E3212A" w:rsidRDefault="007A003E" w:rsidP="00DC110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lang w:val="sk-SK"/>
        </w:rPr>
      </w:pPr>
      <w:r w:rsidRPr="00E3212A">
        <w:rPr>
          <w:lang w:val="sk-SK"/>
        </w:rPr>
        <w:t xml:space="preserve">Práca musí byť napísaná podľa platných pravidiel slovenského jazyka. </w:t>
      </w:r>
    </w:p>
    <w:p w14:paraId="487AE803" w14:textId="77777777" w:rsidR="007A003E" w:rsidRPr="009A5F99" w:rsidRDefault="007A003E" w:rsidP="00DC110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both"/>
        <w:rPr>
          <w:lang w:val="sk-SK"/>
        </w:rPr>
      </w:pPr>
      <w:r w:rsidRPr="00E3212A">
        <w:rPr>
          <w:lang w:val="sk-SK"/>
        </w:rPr>
        <w:t>Prác</w:t>
      </w:r>
      <w:r w:rsidRPr="00E3212A">
        <w:rPr>
          <w:color w:val="000000"/>
          <w:lang w:val="sk-SK"/>
        </w:rPr>
        <w:t>a má štandardnú úpravu a musí rešpektovať formálne a citačné kritériá i zásady odkazovania na literatúru.</w:t>
      </w:r>
    </w:p>
    <w:p w14:paraId="2E23A99C" w14:textId="77777777" w:rsidR="009A5F99" w:rsidRDefault="009A5F99" w:rsidP="00DC110F">
      <w:pPr>
        <w:pStyle w:val="Odsekzoznamu"/>
        <w:autoSpaceDE w:val="0"/>
        <w:autoSpaceDN w:val="0"/>
        <w:adjustRightInd w:val="0"/>
        <w:spacing w:after="120"/>
        <w:ind w:left="714"/>
        <w:jc w:val="both"/>
        <w:rPr>
          <w:color w:val="000000"/>
          <w:lang w:val="sk-SK"/>
        </w:rPr>
      </w:pPr>
      <w:r>
        <w:rPr>
          <w:color w:val="000000"/>
          <w:lang w:val="sk-SK"/>
        </w:rPr>
        <w:t>Citačné kritériá:</w:t>
      </w:r>
    </w:p>
    <w:p w14:paraId="292E9C71" w14:textId="77777777" w:rsidR="009A5F99" w:rsidRPr="009A5F99" w:rsidRDefault="009A5F99" w:rsidP="00DC110F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color w:val="000000"/>
          <w:lang w:val="sk-SK"/>
        </w:rPr>
      </w:pPr>
      <w:r>
        <w:rPr>
          <w:lang w:val="sk-SK"/>
        </w:rPr>
        <w:t xml:space="preserve">pri parafrázovaní </w:t>
      </w:r>
      <w:r w:rsidRPr="008D6BFB">
        <w:rPr>
          <w:lang w:val="sk-SK"/>
        </w:rPr>
        <w:t>podľa prvého údaja (mena) a</w:t>
      </w:r>
      <w:r>
        <w:rPr>
          <w:lang w:val="sk-SK"/>
        </w:rPr>
        <w:t> </w:t>
      </w:r>
      <w:r w:rsidRPr="008D6BFB">
        <w:rPr>
          <w:lang w:val="sk-SK"/>
        </w:rPr>
        <w:t>dátumu</w:t>
      </w:r>
      <w:r>
        <w:rPr>
          <w:lang w:val="sk-SK"/>
        </w:rPr>
        <w:t>: napríklad (Vörösová, 2008)</w:t>
      </w:r>
      <w:r w:rsidR="00BD51DE">
        <w:rPr>
          <w:lang w:val="sk-SK"/>
        </w:rPr>
        <w:t>;</w:t>
      </w:r>
    </w:p>
    <w:p w14:paraId="7C345B90" w14:textId="77777777" w:rsidR="009A5F99" w:rsidRPr="009A5F99" w:rsidRDefault="009A5F99" w:rsidP="00D90FC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ind w:left="1071" w:hanging="357"/>
        <w:jc w:val="both"/>
        <w:rPr>
          <w:color w:val="000000"/>
          <w:lang w:val="sk-SK"/>
        </w:rPr>
      </w:pPr>
      <w:r>
        <w:rPr>
          <w:lang w:val="sk-SK"/>
        </w:rPr>
        <w:t xml:space="preserve">pri priamej citácii </w:t>
      </w:r>
      <w:r w:rsidR="00BD51DE" w:rsidRPr="008D6BFB">
        <w:rPr>
          <w:lang w:val="sk-SK"/>
        </w:rPr>
        <w:t>podľa prvého údaja (mena) a</w:t>
      </w:r>
      <w:r w:rsidR="00BD51DE">
        <w:rPr>
          <w:lang w:val="sk-SK"/>
        </w:rPr>
        <w:t> </w:t>
      </w:r>
      <w:r w:rsidR="00BD51DE" w:rsidRPr="008D6BFB">
        <w:rPr>
          <w:lang w:val="sk-SK"/>
        </w:rPr>
        <w:t>dátumu</w:t>
      </w:r>
      <w:r w:rsidR="00BD51DE">
        <w:rPr>
          <w:lang w:val="sk-SK"/>
        </w:rPr>
        <w:t xml:space="preserve"> </w:t>
      </w:r>
      <w:r>
        <w:rPr>
          <w:lang w:val="sk-SK"/>
        </w:rPr>
        <w:t xml:space="preserve">sa uvedú </w:t>
      </w:r>
      <w:r w:rsidRPr="008D6BFB">
        <w:rPr>
          <w:lang w:val="sk-SK"/>
        </w:rPr>
        <w:t>aj čísla citovaných strán</w:t>
      </w:r>
      <w:r w:rsidRPr="009A5F99">
        <w:rPr>
          <w:lang w:val="sk-SK"/>
        </w:rPr>
        <w:t xml:space="preserve"> </w:t>
      </w:r>
      <w:r>
        <w:rPr>
          <w:lang w:val="sk-SK"/>
        </w:rPr>
        <w:t>napríklad (Vörösová, 2008</w:t>
      </w:r>
      <w:r w:rsidR="00BD51DE">
        <w:rPr>
          <w:lang w:val="sk-SK"/>
        </w:rPr>
        <w:t>, s.</w:t>
      </w:r>
      <w:r w:rsidR="0035188F">
        <w:rPr>
          <w:lang w:val="sk-SK"/>
        </w:rPr>
        <w:t xml:space="preserve"> </w:t>
      </w:r>
      <w:r w:rsidR="00BD51DE">
        <w:rPr>
          <w:lang w:val="sk-SK"/>
        </w:rPr>
        <w:t>8</w:t>
      </w:r>
      <w:r>
        <w:rPr>
          <w:lang w:val="sk-SK"/>
        </w:rPr>
        <w:t>)</w:t>
      </w:r>
      <w:r w:rsidR="00BD51DE">
        <w:rPr>
          <w:lang w:val="sk-SK"/>
        </w:rPr>
        <w:t>;</w:t>
      </w:r>
    </w:p>
    <w:p w14:paraId="323DCF98" w14:textId="3D45E386" w:rsidR="00D90FC1" w:rsidRPr="00D90FC1" w:rsidRDefault="00BD51DE" w:rsidP="00D90FC1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120"/>
        <w:contextualSpacing w:val="0"/>
        <w:jc w:val="both"/>
        <w:rPr>
          <w:color w:val="000000"/>
          <w:lang w:val="sk-SK"/>
        </w:rPr>
      </w:pPr>
      <w:r w:rsidRPr="00BD51DE">
        <w:rPr>
          <w:lang w:val="sk-SK"/>
        </w:rPr>
        <w:t>a</w:t>
      </w:r>
      <w:r w:rsidR="009A5F99" w:rsidRPr="00BD51DE">
        <w:rPr>
          <w:lang w:val="sk-SK"/>
        </w:rPr>
        <w:t>k majú dva alebo niekoľko dokumentov ten istý prvý údaj</w:t>
      </w:r>
      <w:r w:rsidR="001818DF">
        <w:rPr>
          <w:lang w:val="sk-SK"/>
        </w:rPr>
        <w:t xml:space="preserve"> (meno)</w:t>
      </w:r>
      <w:r w:rsidR="009A5F99" w:rsidRPr="00BD51DE">
        <w:rPr>
          <w:lang w:val="sk-SK"/>
        </w:rPr>
        <w:t xml:space="preserve"> a rovnaký r</w:t>
      </w:r>
      <w:r w:rsidRPr="00BD51DE">
        <w:rPr>
          <w:lang w:val="sk-SK"/>
        </w:rPr>
        <w:t xml:space="preserve">ok, odlíšia sa malými písmenami </w:t>
      </w:r>
      <w:r w:rsidR="0035188F">
        <w:rPr>
          <w:lang w:val="sk-SK"/>
        </w:rPr>
        <w:t>(a, b, c, atď.</w:t>
      </w:r>
      <w:r w:rsidR="009A5F99" w:rsidRPr="00BD51DE">
        <w:rPr>
          <w:lang w:val="sk-SK"/>
        </w:rPr>
        <w:t>) za rokom vo vnútri zátvoriek</w:t>
      </w:r>
      <w:r w:rsidRPr="00BD51DE">
        <w:rPr>
          <w:lang w:val="sk-SK"/>
        </w:rPr>
        <w:t xml:space="preserve"> napríklad (Vörösová, 2008a). </w:t>
      </w:r>
      <w:r w:rsidR="009A5F99" w:rsidRPr="00BD51DE">
        <w:rPr>
          <w:lang w:val="sk-SK"/>
        </w:rPr>
        <w:t>Rovnaké označenie sa urobí aj v z</w:t>
      </w:r>
      <w:r w:rsidRPr="00BD51DE">
        <w:rPr>
          <w:lang w:val="sk-SK"/>
        </w:rPr>
        <w:t xml:space="preserve">ozname </w:t>
      </w:r>
      <w:r w:rsidR="0035188F">
        <w:rPr>
          <w:lang w:val="sk-SK"/>
        </w:rPr>
        <w:t>použitej literatúry</w:t>
      </w:r>
      <w:r w:rsidRPr="00BD51DE">
        <w:rPr>
          <w:lang w:val="sk-SK"/>
        </w:rPr>
        <w:t>.</w:t>
      </w:r>
    </w:p>
    <w:p w14:paraId="40BF4C8B" w14:textId="15F7F388" w:rsidR="00D90FC1" w:rsidRPr="00D90FC1" w:rsidRDefault="00D90FC1" w:rsidP="00D90FC1">
      <w:pPr>
        <w:pStyle w:val="Odsekzoznamu"/>
        <w:numPr>
          <w:ilvl w:val="0"/>
          <w:numId w:val="8"/>
        </w:numPr>
        <w:spacing w:after="120"/>
        <w:ind w:left="1071" w:hanging="357"/>
        <w:jc w:val="both"/>
        <w:textAlignment w:val="baseline"/>
        <w:rPr>
          <w:color w:val="000000"/>
          <w:lang w:val="sk-SK"/>
        </w:rPr>
      </w:pPr>
      <w:r w:rsidRPr="00D90FC1">
        <w:rPr>
          <w:lang w:val="sk-SK"/>
        </w:rPr>
        <w:t xml:space="preserve">Príklady uvedenia </w:t>
      </w:r>
      <w:r>
        <w:rPr>
          <w:lang w:val="sk-SK"/>
        </w:rPr>
        <w:t xml:space="preserve">citovania </w:t>
      </w:r>
      <w:r w:rsidRPr="00D90FC1">
        <w:rPr>
          <w:lang w:val="sk-SK"/>
        </w:rPr>
        <w:t xml:space="preserve">do zoznamu použitej literatúry </w:t>
      </w:r>
      <w:r>
        <w:rPr>
          <w:lang w:val="sk-SK"/>
        </w:rPr>
        <w:t>je v dokumente</w:t>
      </w:r>
      <w:r w:rsidRPr="00D90FC1">
        <w:rPr>
          <w:lang w:val="sk-SK"/>
        </w:rPr>
        <w:t xml:space="preserve"> 1/2024 Doplnok č. 2 k Smernici č. 13/2020 o záverečných, rigoróznych a habilitačných prácach </w:t>
      </w:r>
      <w:hyperlink r:id="rId7" w:history="1">
        <w:proofErr w:type="spellStart"/>
        <w:r w:rsidRPr="00D90FC1">
          <w:rPr>
            <w:rStyle w:val="Hypertextovprepojenie"/>
            <w:color w:val="27ABBF"/>
            <w:bdr w:val="none" w:sz="0" w:space="0" w:color="auto" w:frame="1"/>
          </w:rPr>
          <w:t>Príloha</w:t>
        </w:r>
        <w:proofErr w:type="spellEnd"/>
        <w:r w:rsidRPr="00D90FC1">
          <w:rPr>
            <w:rStyle w:val="Hypertextovprepojenie"/>
            <w:color w:val="27ABBF"/>
            <w:bdr w:val="none" w:sz="0" w:space="0" w:color="auto" w:frame="1"/>
          </w:rPr>
          <w:t xml:space="preserve"> D: </w:t>
        </w:r>
        <w:proofErr w:type="spellStart"/>
        <w:r w:rsidRPr="00D90FC1">
          <w:rPr>
            <w:rStyle w:val="Hypertextovprepojenie"/>
            <w:color w:val="27ABBF"/>
            <w:bdr w:val="none" w:sz="0" w:space="0" w:color="auto" w:frame="1"/>
          </w:rPr>
          <w:t>Príklady</w:t>
        </w:r>
        <w:proofErr w:type="spellEnd"/>
        <w:r w:rsidRPr="00D90FC1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Pr="00D90FC1">
          <w:rPr>
            <w:rStyle w:val="Hypertextovprepojenie"/>
            <w:color w:val="27ABBF"/>
            <w:bdr w:val="none" w:sz="0" w:space="0" w:color="auto" w:frame="1"/>
          </w:rPr>
          <w:t>popisu</w:t>
        </w:r>
        <w:proofErr w:type="spellEnd"/>
        <w:r w:rsidRPr="00D90FC1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Pr="00D90FC1">
          <w:rPr>
            <w:rStyle w:val="Hypertextovprepojenie"/>
            <w:color w:val="27ABBF"/>
            <w:bdr w:val="none" w:sz="0" w:space="0" w:color="auto" w:frame="1"/>
          </w:rPr>
          <w:t>dokumentov</w:t>
        </w:r>
        <w:proofErr w:type="spellEnd"/>
        <w:r w:rsidRPr="00D90FC1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Pr="00D90FC1">
          <w:rPr>
            <w:rStyle w:val="Hypertextovprepojenie"/>
            <w:color w:val="27ABBF"/>
            <w:bdr w:val="none" w:sz="0" w:space="0" w:color="auto" w:frame="1"/>
          </w:rPr>
          <w:t>podľa</w:t>
        </w:r>
        <w:proofErr w:type="spellEnd"/>
        <w:r w:rsidRPr="00D90FC1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Pr="00D90FC1">
          <w:rPr>
            <w:rStyle w:val="Hypertextovprepojenie"/>
            <w:color w:val="27ABBF"/>
            <w:bdr w:val="none" w:sz="0" w:space="0" w:color="auto" w:frame="1"/>
          </w:rPr>
          <w:t>metódy</w:t>
        </w:r>
        <w:proofErr w:type="spellEnd"/>
        <w:r w:rsidRPr="00D90FC1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Pr="00D90FC1">
          <w:rPr>
            <w:rStyle w:val="Hypertextovprepojenie"/>
            <w:color w:val="27ABBF"/>
            <w:bdr w:val="none" w:sz="0" w:space="0" w:color="auto" w:frame="1"/>
          </w:rPr>
          <w:t>citovania</w:t>
        </w:r>
        <w:proofErr w:type="spellEnd"/>
        <w:r w:rsidRPr="00D90FC1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Pr="00D90FC1">
          <w:rPr>
            <w:rStyle w:val="Hypertextovprepojenie"/>
            <w:color w:val="27ABBF"/>
            <w:bdr w:val="none" w:sz="0" w:space="0" w:color="auto" w:frame="1"/>
          </w:rPr>
          <w:t>prvého</w:t>
        </w:r>
        <w:proofErr w:type="spellEnd"/>
        <w:r w:rsidRPr="00D90FC1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Pr="00D90FC1">
          <w:rPr>
            <w:rStyle w:val="Hypertextovprepojenie"/>
            <w:color w:val="27ABBF"/>
            <w:bdr w:val="none" w:sz="0" w:space="0" w:color="auto" w:frame="1"/>
          </w:rPr>
          <w:t>údaja</w:t>
        </w:r>
        <w:proofErr w:type="spellEnd"/>
        <w:r w:rsidRPr="00D90FC1">
          <w:rPr>
            <w:rStyle w:val="Hypertextovprepojenie"/>
            <w:color w:val="27ABBF"/>
            <w:bdr w:val="none" w:sz="0" w:space="0" w:color="auto" w:frame="1"/>
          </w:rPr>
          <w:t xml:space="preserve"> a </w:t>
        </w:r>
        <w:proofErr w:type="spellStart"/>
        <w:r w:rsidRPr="00D90FC1">
          <w:rPr>
            <w:rStyle w:val="Hypertextovprepojenie"/>
            <w:color w:val="27ABBF"/>
            <w:bdr w:val="none" w:sz="0" w:space="0" w:color="auto" w:frame="1"/>
          </w:rPr>
          <w:t>dátumu</w:t>
        </w:r>
        <w:proofErr w:type="spellEnd"/>
      </w:hyperlink>
    </w:p>
    <w:p w14:paraId="2674D8D9" w14:textId="77777777" w:rsidR="00E3212A" w:rsidRPr="00E3212A" w:rsidRDefault="00E3212A" w:rsidP="00DC110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color w:val="000000"/>
          <w:lang w:val="sk-SK"/>
        </w:rPr>
      </w:pPr>
      <w:r w:rsidRPr="00E3212A">
        <w:rPr>
          <w:color w:val="000000"/>
          <w:lang w:val="sk-SK"/>
        </w:rPr>
        <w:t>Odporúčaný rozsah bakalárskej práce je 30 až 40 strán.</w:t>
      </w:r>
    </w:p>
    <w:p w14:paraId="6BAFBF97" w14:textId="77777777" w:rsidR="00E3212A" w:rsidRDefault="00E3212A" w:rsidP="00DC110F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contextualSpacing w:val="0"/>
        <w:jc w:val="both"/>
        <w:rPr>
          <w:lang w:val="sk-SK"/>
        </w:rPr>
      </w:pPr>
      <w:r w:rsidRPr="00E3212A">
        <w:rPr>
          <w:lang w:val="sk-SK"/>
        </w:rPr>
        <w:t xml:space="preserve">Pri písaní textu </w:t>
      </w:r>
      <w:r>
        <w:rPr>
          <w:lang w:val="sk-SK"/>
        </w:rPr>
        <w:t>sú odporúčané</w:t>
      </w:r>
      <w:r w:rsidRPr="00E3212A">
        <w:rPr>
          <w:lang w:val="sk-SK"/>
        </w:rPr>
        <w:t xml:space="preserve"> nasledovné kritériá:</w:t>
      </w:r>
    </w:p>
    <w:p w14:paraId="5055FDFD" w14:textId="77777777" w:rsidR="00E3212A" w:rsidRDefault="00E3212A" w:rsidP="0035188F">
      <w:pPr>
        <w:pStyle w:val="Odsekzoznamu"/>
        <w:numPr>
          <w:ilvl w:val="0"/>
          <w:numId w:val="10"/>
        </w:numPr>
        <w:autoSpaceDE w:val="0"/>
        <w:autoSpaceDN w:val="0"/>
        <w:adjustRightInd w:val="0"/>
        <w:jc w:val="both"/>
      </w:pPr>
      <w:proofErr w:type="spellStart"/>
      <w:r>
        <w:t>textový</w:t>
      </w:r>
      <w:proofErr w:type="spellEnd"/>
      <w:r>
        <w:t xml:space="preserve"> editor MS WORD,</w:t>
      </w:r>
    </w:p>
    <w:p w14:paraId="0DFDAFC0" w14:textId="77777777" w:rsidR="00E3212A" w:rsidRDefault="00E3212A" w:rsidP="0035188F">
      <w:pPr>
        <w:pStyle w:val="Default"/>
        <w:numPr>
          <w:ilvl w:val="0"/>
          <w:numId w:val="11"/>
        </w:numPr>
      </w:pPr>
      <w:r>
        <w:t xml:space="preserve">typ písma </w:t>
      </w:r>
      <w:proofErr w:type="spellStart"/>
      <w:r>
        <w:t>Times</w:t>
      </w:r>
      <w:proofErr w:type="spellEnd"/>
      <w:r>
        <w:t xml:space="preserve"> New Roman, veľkosť 12,</w:t>
      </w:r>
    </w:p>
    <w:p w14:paraId="584C0E3F" w14:textId="77777777" w:rsidR="00E3212A" w:rsidRDefault="00E3212A" w:rsidP="0035188F">
      <w:pPr>
        <w:pStyle w:val="Odsekzoznamu"/>
        <w:numPr>
          <w:ilvl w:val="0"/>
          <w:numId w:val="11"/>
        </w:num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orientácia na výšku, formát A4;</w:t>
      </w:r>
    </w:p>
    <w:p w14:paraId="78CB7B3F" w14:textId="77777777" w:rsidR="00E3212A" w:rsidRDefault="00E3212A" w:rsidP="0035188F">
      <w:pPr>
        <w:pStyle w:val="Default"/>
        <w:numPr>
          <w:ilvl w:val="0"/>
          <w:numId w:val="11"/>
        </w:numPr>
      </w:pPr>
      <w:r>
        <w:t>okraje 2,5 cm a 2,5 cm; na väzbu vľavo 1 cm,</w:t>
      </w:r>
    </w:p>
    <w:p w14:paraId="31442376" w14:textId="77777777" w:rsidR="00E3212A" w:rsidRDefault="00E3212A" w:rsidP="0035188F">
      <w:pPr>
        <w:pStyle w:val="Default"/>
        <w:numPr>
          <w:ilvl w:val="0"/>
          <w:numId w:val="11"/>
        </w:numPr>
      </w:pPr>
      <w:r>
        <w:t>1,5 riadkovanie,</w:t>
      </w:r>
    </w:p>
    <w:p w14:paraId="1E113E36" w14:textId="77777777" w:rsidR="00E3212A" w:rsidRDefault="00E3212A" w:rsidP="0035188F">
      <w:pPr>
        <w:pStyle w:val="Default"/>
        <w:numPr>
          <w:ilvl w:val="0"/>
          <w:numId w:val="11"/>
        </w:numPr>
      </w:pPr>
      <w:r>
        <w:t>zarovnať na pravý a ľavý okraj,</w:t>
      </w:r>
    </w:p>
    <w:p w14:paraId="168C5704" w14:textId="77777777" w:rsidR="001F071B" w:rsidRDefault="001F071B" w:rsidP="0035188F">
      <w:pPr>
        <w:pStyle w:val="Default"/>
        <w:numPr>
          <w:ilvl w:val="0"/>
          <w:numId w:val="11"/>
        </w:numPr>
      </w:pPr>
      <w:r>
        <w:t xml:space="preserve">odseky v texte cez Odsek – Riadkovanie </w:t>
      </w:r>
      <w:r w:rsidR="0035188F">
        <w:t xml:space="preserve">– Za – </w:t>
      </w:r>
      <w:r>
        <w:t>6 bodov/</w:t>
      </w:r>
      <w:proofErr w:type="spellStart"/>
      <w:r>
        <w:t>pt</w:t>
      </w:r>
      <w:proofErr w:type="spellEnd"/>
      <w:r w:rsidR="0035188F">
        <w:t>,</w:t>
      </w:r>
    </w:p>
    <w:p w14:paraId="20F2ED2D" w14:textId="2E783FF2" w:rsidR="00E3212A" w:rsidRDefault="001F071B" w:rsidP="0035188F">
      <w:pPr>
        <w:pStyle w:val="Default"/>
        <w:numPr>
          <w:ilvl w:val="0"/>
          <w:numId w:val="11"/>
        </w:numPr>
      </w:pPr>
      <w:r>
        <w:t>nadpisy hlavných kapitol písať veľkým písmom veľkosť 12</w:t>
      </w:r>
      <w:r w:rsidR="00E4667F">
        <w:t>,</w:t>
      </w:r>
      <w:r w:rsidR="001818DF">
        <w:t xml:space="preserve"> tučné (</w:t>
      </w:r>
      <w:proofErr w:type="spellStart"/>
      <w:r w:rsidR="001818DF">
        <w:t>bold</w:t>
      </w:r>
      <w:proofErr w:type="spellEnd"/>
      <w:r w:rsidR="001818DF">
        <w:t>)</w:t>
      </w:r>
      <w:r>
        <w:t xml:space="preserve"> a uvádzať </w:t>
      </w:r>
      <w:r w:rsidR="00E3212A">
        <w:t xml:space="preserve">hlavnú kapitolu vždy </w:t>
      </w:r>
      <w:r>
        <w:t>na novej strane,</w:t>
      </w:r>
    </w:p>
    <w:p w14:paraId="22819E15" w14:textId="77777777" w:rsidR="001F071B" w:rsidRDefault="001F071B" w:rsidP="0035188F">
      <w:pPr>
        <w:pStyle w:val="Default"/>
        <w:numPr>
          <w:ilvl w:val="0"/>
          <w:numId w:val="11"/>
        </w:numPr>
      </w:pPr>
      <w:r>
        <w:t>nadpisy podkapitol písať malým písmom veľkosť 12,</w:t>
      </w:r>
      <w:r w:rsidR="0035188F">
        <w:t xml:space="preserve"> </w:t>
      </w:r>
      <w:r w:rsidR="00E4667F">
        <w:t>tučné,</w:t>
      </w:r>
    </w:p>
    <w:p w14:paraId="619A5116" w14:textId="77777777" w:rsidR="00E4667F" w:rsidRDefault="00E4667F" w:rsidP="0035188F">
      <w:pPr>
        <w:pStyle w:val="Default"/>
        <w:numPr>
          <w:ilvl w:val="0"/>
          <w:numId w:val="11"/>
        </w:numPr>
      </w:pPr>
      <w:r>
        <w:t>písmo – kurzíva používať len na priame citácie v</w:t>
      </w:r>
      <w:r w:rsidR="0035188F">
        <w:t> </w:t>
      </w:r>
      <w:r>
        <w:t>texte</w:t>
      </w:r>
      <w:r w:rsidR="0035188F">
        <w:t>,</w:t>
      </w:r>
    </w:p>
    <w:p w14:paraId="7825A170" w14:textId="078DF725" w:rsidR="00E3212A" w:rsidRDefault="008D6E2D" w:rsidP="0035188F">
      <w:pPr>
        <w:pStyle w:val="Default"/>
        <w:numPr>
          <w:ilvl w:val="0"/>
          <w:numId w:val="11"/>
        </w:numPr>
      </w:pPr>
      <w:r>
        <w:t>označenie a</w:t>
      </w:r>
      <w:r w:rsidR="00E3212A">
        <w:t xml:space="preserve"> názov grafu</w:t>
      </w:r>
      <w:r w:rsidR="0068653E">
        <w:t xml:space="preserve"> a </w:t>
      </w:r>
      <w:r w:rsidR="001818DF">
        <w:t>obrázku</w:t>
      </w:r>
      <w:r w:rsidR="00E3212A">
        <w:t xml:space="preserve"> </w:t>
      </w:r>
      <w:r>
        <w:t>uvádzať pod</w:t>
      </w:r>
      <w:r w:rsidR="001818DF">
        <w:t xml:space="preserve"> grafom alebo obrázkom</w:t>
      </w:r>
      <w:r w:rsidR="00BD51DE">
        <w:t>,</w:t>
      </w:r>
    </w:p>
    <w:p w14:paraId="56AF4DD5" w14:textId="77777777" w:rsidR="008D6E2D" w:rsidRDefault="008D6E2D" w:rsidP="0035188F">
      <w:pPr>
        <w:pStyle w:val="Default"/>
        <w:numPr>
          <w:ilvl w:val="0"/>
          <w:numId w:val="11"/>
        </w:numPr>
      </w:pPr>
      <w:r>
        <w:t>označenie a názov tabuľky uvádzať nad tabuľkou</w:t>
      </w:r>
      <w:r w:rsidR="00BD51DE">
        <w:t>,</w:t>
      </w:r>
    </w:p>
    <w:p w14:paraId="1E49BFDE" w14:textId="77777777" w:rsidR="00BD51DE" w:rsidRDefault="00F836B3" w:rsidP="0035188F">
      <w:pPr>
        <w:pStyle w:val="Default"/>
        <w:numPr>
          <w:ilvl w:val="0"/>
          <w:numId w:val="11"/>
        </w:numPr>
        <w:jc w:val="both"/>
      </w:pPr>
      <w:r>
        <w:t>číslo strany</w:t>
      </w:r>
      <w:r w:rsidR="00BD51DE">
        <w:t xml:space="preserve"> sa začína uvádzať na spodnom </w:t>
      </w:r>
      <w:r>
        <w:t>okraji od prvej strany „Úvodu“ až po poslednú stranu „Zoznamu použitej literatúry“.  Strany sa ale počítajú od prvej strany práce, od listu po pe</w:t>
      </w:r>
      <w:r w:rsidR="0035188F">
        <w:t>vnej väzbe, napríklad: v manuáli</w:t>
      </w:r>
      <w:r>
        <w:t xml:space="preserve"> je na prvej strane „Úvodu“  uvedené číslo 9. </w:t>
      </w:r>
    </w:p>
    <w:p w14:paraId="0E52792C" w14:textId="028BC68B" w:rsidR="00B012C9" w:rsidRDefault="00DC110F" w:rsidP="00DC110F">
      <w:pPr>
        <w:autoSpaceDE w:val="0"/>
        <w:autoSpaceDN w:val="0"/>
        <w:adjustRightInd w:val="0"/>
        <w:spacing w:before="120" w:after="120"/>
        <w:ind w:left="357"/>
        <w:jc w:val="both"/>
        <w:rPr>
          <w:lang w:val="sk-SK"/>
        </w:rPr>
      </w:pPr>
      <w:r>
        <w:rPr>
          <w:lang w:val="sk-SK"/>
        </w:rPr>
        <w:t xml:space="preserve">6. </w:t>
      </w:r>
      <w:r w:rsidR="00B012C9">
        <w:rPr>
          <w:lang w:val="sk-SK"/>
        </w:rPr>
        <w:t>Bakalárske p</w:t>
      </w:r>
      <w:r w:rsidR="00B012C9" w:rsidRPr="008D6BFB">
        <w:rPr>
          <w:lang w:val="sk-SK"/>
        </w:rPr>
        <w:t xml:space="preserve">ráce v tlačenej podobe </w:t>
      </w:r>
      <w:r>
        <w:rPr>
          <w:lang w:val="sk-SK"/>
        </w:rPr>
        <w:t xml:space="preserve">(v pevnej väzbe) </w:t>
      </w:r>
      <w:r w:rsidR="00B012C9" w:rsidRPr="008D6BFB">
        <w:rPr>
          <w:lang w:val="sk-SK"/>
        </w:rPr>
        <w:t>sa odovzdávajú</w:t>
      </w:r>
      <w:r w:rsidR="00B012C9">
        <w:rPr>
          <w:lang w:val="sk-SK"/>
        </w:rPr>
        <w:t xml:space="preserve"> </w:t>
      </w:r>
      <w:r w:rsidR="00B012C9" w:rsidRPr="00B012C9">
        <w:rPr>
          <w:lang w:val="sk-SK"/>
        </w:rPr>
        <w:t>v dvoch vyhotoveniach</w:t>
      </w:r>
      <w:r w:rsidR="001818DF">
        <w:rPr>
          <w:lang w:val="sk-SK"/>
        </w:rPr>
        <w:t xml:space="preserve"> (jedna z nich sa Vám vráti po obhajobe)</w:t>
      </w:r>
      <w:r w:rsidR="00B012C9">
        <w:rPr>
          <w:lang w:val="sk-SK"/>
        </w:rPr>
        <w:t xml:space="preserve">. </w:t>
      </w:r>
    </w:p>
    <w:p w14:paraId="0CFF5871" w14:textId="7F5E60A0" w:rsidR="00DC110F" w:rsidRDefault="00DC110F" w:rsidP="00DC110F">
      <w:pPr>
        <w:autoSpaceDE w:val="0"/>
        <w:autoSpaceDN w:val="0"/>
        <w:adjustRightInd w:val="0"/>
        <w:spacing w:before="120" w:after="120"/>
        <w:ind w:left="357"/>
        <w:jc w:val="both"/>
        <w:rPr>
          <w:lang w:val="sk-SK"/>
        </w:rPr>
      </w:pPr>
      <w:r>
        <w:rPr>
          <w:lang w:val="sk-SK"/>
        </w:rPr>
        <w:t xml:space="preserve">7. Práca sa pripravuje aj v elektronickej verzii vo formáte PDF pre </w:t>
      </w:r>
      <w:r w:rsidR="0035188F">
        <w:rPr>
          <w:lang w:val="sk-SK"/>
        </w:rPr>
        <w:t>odovzdanie U</w:t>
      </w:r>
      <w:r>
        <w:rPr>
          <w:lang w:val="sk-SK"/>
        </w:rPr>
        <w:t xml:space="preserve">niverzitnej knižnici a Centrálnemu registru záverečných prác prostredníctvom informačného systému. </w:t>
      </w:r>
      <w:r w:rsidR="00D90FC1">
        <w:rPr>
          <w:lang w:val="sk-SK"/>
        </w:rPr>
        <w:t>Tlačená podoba práce</w:t>
      </w:r>
      <w:r w:rsidR="00D90FC1">
        <w:rPr>
          <w:lang w:val="sk-SK"/>
        </w:rPr>
        <w:t xml:space="preserve"> </w:t>
      </w:r>
      <w:r w:rsidR="00D90FC1">
        <w:rPr>
          <w:lang w:val="sk-SK"/>
        </w:rPr>
        <w:t>a PDF formát musia byť identické!</w:t>
      </w:r>
      <w:r w:rsidR="00D90FC1">
        <w:rPr>
          <w:lang w:val="sk-SK"/>
        </w:rPr>
        <w:t xml:space="preserve"> </w:t>
      </w:r>
      <w:r>
        <w:rPr>
          <w:lang w:val="sk-SK"/>
        </w:rPr>
        <w:t xml:space="preserve">Súčasťou elektronickej verzie bakalárskej práce je aj zadanie, ktoré môže byť vložené ako </w:t>
      </w:r>
      <w:proofErr w:type="spellStart"/>
      <w:r>
        <w:rPr>
          <w:lang w:val="sk-SK"/>
        </w:rPr>
        <w:t>sken</w:t>
      </w:r>
      <w:proofErr w:type="spellEnd"/>
      <w:r>
        <w:rPr>
          <w:lang w:val="sk-SK"/>
        </w:rPr>
        <w:t xml:space="preserve"> originálneho zadania.</w:t>
      </w:r>
      <w:r w:rsidR="00D90FC1">
        <w:rPr>
          <w:lang w:val="sk-SK"/>
        </w:rPr>
        <w:t xml:space="preserve"> </w:t>
      </w:r>
    </w:p>
    <w:p w14:paraId="3AF09728" w14:textId="2CCF8419" w:rsidR="00DC110F" w:rsidRDefault="00DC110F" w:rsidP="00DC110F">
      <w:pPr>
        <w:autoSpaceDE w:val="0"/>
        <w:autoSpaceDN w:val="0"/>
        <w:adjustRightInd w:val="0"/>
        <w:spacing w:before="120" w:after="120"/>
        <w:ind w:left="357"/>
        <w:jc w:val="both"/>
        <w:rPr>
          <w:lang w:val="sk-SK"/>
        </w:rPr>
      </w:pPr>
    </w:p>
    <w:p w14:paraId="7CE0F184" w14:textId="1232BD57" w:rsidR="00E81F53" w:rsidRPr="00D90FC1" w:rsidRDefault="00E81F53" w:rsidP="00D90FC1">
      <w:pPr>
        <w:autoSpaceDE w:val="0"/>
        <w:autoSpaceDN w:val="0"/>
        <w:adjustRightInd w:val="0"/>
        <w:spacing w:before="120" w:after="120"/>
        <w:jc w:val="both"/>
      </w:pPr>
      <w:r w:rsidRPr="00D90FC1">
        <w:rPr>
          <w:lang w:val="sk-SK"/>
        </w:rPr>
        <w:lastRenderedPageBreak/>
        <w:t>Viac informácií:</w:t>
      </w:r>
      <w:r w:rsidRPr="00D90FC1">
        <w:t xml:space="preserve"> </w:t>
      </w:r>
    </w:p>
    <w:p w14:paraId="072E7E92" w14:textId="77777777" w:rsidR="00A63473" w:rsidRPr="00D90FC1" w:rsidRDefault="00A63473" w:rsidP="00D90FC1">
      <w:pPr>
        <w:autoSpaceDE w:val="0"/>
        <w:autoSpaceDN w:val="0"/>
        <w:adjustRightInd w:val="0"/>
        <w:spacing w:before="120" w:after="120"/>
        <w:jc w:val="both"/>
        <w:rPr>
          <w:lang w:val="sk-SK"/>
        </w:rPr>
      </w:pPr>
      <w:r w:rsidRPr="00D90FC1">
        <w:rPr>
          <w:lang w:val="sk-SK"/>
        </w:rPr>
        <w:t xml:space="preserve">www.ukf.sk </w:t>
      </w:r>
    </w:p>
    <w:p w14:paraId="4A4E0D64" w14:textId="102880FB" w:rsidR="00052C1C" w:rsidRPr="00D90FC1" w:rsidRDefault="00000000" w:rsidP="00D90FC1">
      <w:pPr>
        <w:jc w:val="both"/>
        <w:textAlignment w:val="baseline"/>
        <w:rPr>
          <w:lang w:val="sk-SK"/>
        </w:rPr>
      </w:pPr>
      <w:hyperlink r:id="rId8" w:history="1"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 xml:space="preserve">13/2020 </w:t>
        </w:r>
        <w:proofErr w:type="spellStart"/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>Smernica</w:t>
        </w:r>
        <w:proofErr w:type="spellEnd"/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 xml:space="preserve"> o </w:t>
        </w:r>
        <w:proofErr w:type="spellStart"/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>záverečných</w:t>
        </w:r>
        <w:proofErr w:type="spellEnd"/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 xml:space="preserve">, </w:t>
        </w:r>
        <w:proofErr w:type="spellStart"/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>rigoróznych</w:t>
        </w:r>
        <w:proofErr w:type="spellEnd"/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 xml:space="preserve"> a </w:t>
        </w:r>
        <w:proofErr w:type="spellStart"/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>habilitačných</w:t>
        </w:r>
        <w:proofErr w:type="spellEnd"/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>prácach</w:t>
        </w:r>
        <w:proofErr w:type="spellEnd"/>
      </w:hyperlink>
      <w:r w:rsidR="00052C1C" w:rsidRPr="00D90FC1">
        <w:rPr>
          <w:color w:val="000000"/>
        </w:rPr>
        <w:t xml:space="preserve"> v </w:t>
      </w:r>
      <w:proofErr w:type="spellStart"/>
      <w:r w:rsidR="00052C1C" w:rsidRPr="00D90FC1">
        <w:rPr>
          <w:color w:val="000000"/>
        </w:rPr>
        <w:t>úplnom</w:t>
      </w:r>
      <w:proofErr w:type="spellEnd"/>
      <w:r w:rsidR="00052C1C" w:rsidRPr="00D90FC1">
        <w:rPr>
          <w:color w:val="000000"/>
        </w:rPr>
        <w:t xml:space="preserve"> </w:t>
      </w:r>
      <w:proofErr w:type="spellStart"/>
      <w:r w:rsidR="00052C1C" w:rsidRPr="00D90FC1">
        <w:rPr>
          <w:color w:val="000000"/>
        </w:rPr>
        <w:t>znení</w:t>
      </w:r>
      <w:proofErr w:type="spellEnd"/>
      <w:r w:rsidR="00052C1C" w:rsidRPr="00D90FC1">
        <w:rPr>
          <w:color w:val="000000"/>
        </w:rPr>
        <w:t xml:space="preserve"> v </w:t>
      </w:r>
      <w:proofErr w:type="spellStart"/>
      <w:r w:rsidR="00052C1C" w:rsidRPr="00D90FC1">
        <w:rPr>
          <w:color w:val="000000"/>
        </w:rPr>
        <w:t>zmysle</w:t>
      </w:r>
      <w:proofErr w:type="spellEnd"/>
      <w:r w:rsidR="00052C1C" w:rsidRPr="00D90FC1">
        <w:rPr>
          <w:color w:val="000000"/>
        </w:rPr>
        <w:t xml:space="preserve"> </w:t>
      </w:r>
      <w:proofErr w:type="spellStart"/>
      <w:r w:rsidR="00052C1C" w:rsidRPr="00D90FC1">
        <w:rPr>
          <w:color w:val="000000"/>
        </w:rPr>
        <w:t>doplnkov</w:t>
      </w:r>
      <w:proofErr w:type="spellEnd"/>
      <w:r w:rsidR="00052C1C" w:rsidRPr="00D90FC1">
        <w:rPr>
          <w:color w:val="000000"/>
        </w:rPr>
        <w:t> </w:t>
      </w:r>
      <w:hyperlink r:id="rId9" w:history="1"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 xml:space="preserve">16/2022 </w:t>
        </w:r>
        <w:proofErr w:type="spellStart"/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>Doplnku</w:t>
        </w:r>
        <w:proofErr w:type="spellEnd"/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 xml:space="preserve"> č. 1</w:t>
        </w:r>
      </w:hyperlink>
      <w:r w:rsidR="00052C1C" w:rsidRPr="00D90FC1">
        <w:rPr>
          <w:color w:val="000000"/>
        </w:rPr>
        <w:t> a </w:t>
      </w:r>
      <w:hyperlink r:id="rId10" w:history="1"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 xml:space="preserve">1/2024 </w:t>
        </w:r>
        <w:proofErr w:type="spellStart"/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>Doplnku</w:t>
        </w:r>
        <w:proofErr w:type="spellEnd"/>
        <w:r w:rsidR="00052C1C" w:rsidRPr="00D90FC1">
          <w:rPr>
            <w:rStyle w:val="Hypertextovprepojenie"/>
            <w:color w:val="27ABBF"/>
            <w:bdr w:val="none" w:sz="0" w:space="0" w:color="auto" w:frame="1"/>
          </w:rPr>
          <w:t xml:space="preserve"> č. 2</w:t>
        </w:r>
      </w:hyperlink>
    </w:p>
    <w:sectPr w:rsidR="00052C1C" w:rsidRPr="00D90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00BA9" w14:textId="77777777" w:rsidR="00827ABC" w:rsidRDefault="00827ABC" w:rsidP="00B012C9">
      <w:r>
        <w:separator/>
      </w:r>
    </w:p>
  </w:endnote>
  <w:endnote w:type="continuationSeparator" w:id="0">
    <w:p w14:paraId="217D9572" w14:textId="77777777" w:rsidR="00827ABC" w:rsidRDefault="00827ABC" w:rsidP="00B0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6FF37" w14:textId="77777777" w:rsidR="00827ABC" w:rsidRDefault="00827ABC" w:rsidP="00B012C9">
      <w:r>
        <w:separator/>
      </w:r>
    </w:p>
  </w:footnote>
  <w:footnote w:type="continuationSeparator" w:id="0">
    <w:p w14:paraId="5AD0CB68" w14:textId="77777777" w:rsidR="00827ABC" w:rsidRDefault="00827ABC" w:rsidP="00B01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F4B49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25797"/>
    <w:multiLevelType w:val="hybridMultilevel"/>
    <w:tmpl w:val="FB5CABA2"/>
    <w:lvl w:ilvl="0" w:tplc="041B000F">
      <w:start w:val="1"/>
      <w:numFmt w:val="decimal"/>
      <w:lvlText w:val="%1."/>
      <w:lvlJc w:val="left"/>
      <w:pPr>
        <w:ind w:left="-2481" w:hanging="360"/>
      </w:pPr>
    </w:lvl>
    <w:lvl w:ilvl="1" w:tplc="041B0019">
      <w:start w:val="1"/>
      <w:numFmt w:val="lowerLetter"/>
      <w:lvlText w:val="%2."/>
      <w:lvlJc w:val="left"/>
      <w:pPr>
        <w:ind w:left="-1761" w:hanging="360"/>
      </w:pPr>
    </w:lvl>
    <w:lvl w:ilvl="2" w:tplc="041B001B">
      <w:start w:val="1"/>
      <w:numFmt w:val="lowerRoman"/>
      <w:lvlText w:val="%3."/>
      <w:lvlJc w:val="right"/>
      <w:pPr>
        <w:ind w:left="-1041" w:hanging="180"/>
      </w:pPr>
    </w:lvl>
    <w:lvl w:ilvl="3" w:tplc="041B000F">
      <w:start w:val="1"/>
      <w:numFmt w:val="decimal"/>
      <w:lvlText w:val="%4."/>
      <w:lvlJc w:val="left"/>
      <w:pPr>
        <w:ind w:left="-321" w:hanging="360"/>
      </w:pPr>
    </w:lvl>
    <w:lvl w:ilvl="4" w:tplc="041B0019">
      <w:start w:val="1"/>
      <w:numFmt w:val="lowerLetter"/>
      <w:lvlText w:val="%5."/>
      <w:lvlJc w:val="left"/>
      <w:pPr>
        <w:ind w:left="399" w:hanging="360"/>
      </w:pPr>
    </w:lvl>
    <w:lvl w:ilvl="5" w:tplc="041B001B" w:tentative="1">
      <w:start w:val="1"/>
      <w:numFmt w:val="lowerRoman"/>
      <w:lvlText w:val="%6."/>
      <w:lvlJc w:val="right"/>
      <w:pPr>
        <w:ind w:left="1119" w:hanging="180"/>
      </w:pPr>
    </w:lvl>
    <w:lvl w:ilvl="6" w:tplc="041B000F" w:tentative="1">
      <w:start w:val="1"/>
      <w:numFmt w:val="decimal"/>
      <w:lvlText w:val="%7."/>
      <w:lvlJc w:val="left"/>
      <w:pPr>
        <w:ind w:left="1839" w:hanging="360"/>
      </w:pPr>
    </w:lvl>
    <w:lvl w:ilvl="7" w:tplc="041B0019" w:tentative="1">
      <w:start w:val="1"/>
      <w:numFmt w:val="lowerLetter"/>
      <w:lvlText w:val="%8."/>
      <w:lvlJc w:val="left"/>
      <w:pPr>
        <w:ind w:left="2559" w:hanging="360"/>
      </w:pPr>
    </w:lvl>
    <w:lvl w:ilvl="8" w:tplc="041B001B" w:tentative="1">
      <w:start w:val="1"/>
      <w:numFmt w:val="lowerRoman"/>
      <w:lvlText w:val="%9."/>
      <w:lvlJc w:val="right"/>
      <w:pPr>
        <w:ind w:left="3279" w:hanging="180"/>
      </w:pPr>
    </w:lvl>
  </w:abstractNum>
  <w:abstractNum w:abstractNumId="2" w15:restartNumberingAfterBreak="0">
    <w:nsid w:val="28464765"/>
    <w:multiLevelType w:val="multilevel"/>
    <w:tmpl w:val="624C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5D3A8B"/>
    <w:multiLevelType w:val="hybridMultilevel"/>
    <w:tmpl w:val="2A08C07A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9552658"/>
    <w:multiLevelType w:val="hybridMultilevel"/>
    <w:tmpl w:val="760C40EC"/>
    <w:lvl w:ilvl="0" w:tplc="041B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 w15:restartNumberingAfterBreak="0">
    <w:nsid w:val="42062DBA"/>
    <w:multiLevelType w:val="hybridMultilevel"/>
    <w:tmpl w:val="D994AEE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C825577"/>
    <w:multiLevelType w:val="hybridMultilevel"/>
    <w:tmpl w:val="0AACE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149A7"/>
    <w:multiLevelType w:val="hybridMultilevel"/>
    <w:tmpl w:val="2E60A2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A942878">
      <w:start w:val="2009"/>
      <w:numFmt w:val="decimal"/>
      <w:lvlText w:val="%4"/>
      <w:lvlJc w:val="left"/>
      <w:pPr>
        <w:ind w:left="3000" w:hanging="48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C43B9C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07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D46FB"/>
    <w:multiLevelType w:val="hybridMultilevel"/>
    <w:tmpl w:val="B6B2741A"/>
    <w:lvl w:ilvl="0" w:tplc="041B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13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85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574" w:hanging="360"/>
      </w:pPr>
      <w:rPr>
        <w:rFonts w:ascii="Wingdings" w:hAnsi="Wingdings" w:hint="default"/>
      </w:rPr>
    </w:lvl>
  </w:abstractNum>
  <w:abstractNum w:abstractNumId="10" w15:restartNumberingAfterBreak="0">
    <w:nsid w:val="66CD2028"/>
    <w:multiLevelType w:val="hybridMultilevel"/>
    <w:tmpl w:val="91C24CE4"/>
    <w:lvl w:ilvl="0" w:tplc="17D80F34">
      <w:start w:val="9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E21DF0"/>
    <w:multiLevelType w:val="hybridMultilevel"/>
    <w:tmpl w:val="4C303CC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417950274">
    <w:abstractNumId w:val="10"/>
  </w:num>
  <w:num w:numId="2" w16cid:durableId="212080738">
    <w:abstractNumId w:val="7"/>
  </w:num>
  <w:num w:numId="3" w16cid:durableId="1756785201">
    <w:abstractNumId w:val="1"/>
  </w:num>
  <w:num w:numId="4" w16cid:durableId="1328896491">
    <w:abstractNumId w:val="6"/>
  </w:num>
  <w:num w:numId="5" w16cid:durableId="1887639243">
    <w:abstractNumId w:val="5"/>
  </w:num>
  <w:num w:numId="6" w16cid:durableId="1691880870">
    <w:abstractNumId w:val="9"/>
  </w:num>
  <w:num w:numId="7" w16cid:durableId="684093645">
    <w:abstractNumId w:val="0"/>
  </w:num>
  <w:num w:numId="8" w16cid:durableId="229115554">
    <w:abstractNumId w:val="4"/>
  </w:num>
  <w:num w:numId="9" w16cid:durableId="777798702">
    <w:abstractNumId w:val="8"/>
  </w:num>
  <w:num w:numId="10" w16cid:durableId="436214465">
    <w:abstractNumId w:val="3"/>
  </w:num>
  <w:num w:numId="11" w16cid:durableId="804464543">
    <w:abstractNumId w:val="11"/>
  </w:num>
  <w:num w:numId="12" w16cid:durableId="1154029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61A2"/>
    <w:rsid w:val="00052C1C"/>
    <w:rsid w:val="000B40C4"/>
    <w:rsid w:val="001818DF"/>
    <w:rsid w:val="001F071B"/>
    <w:rsid w:val="0035188F"/>
    <w:rsid w:val="00364A4E"/>
    <w:rsid w:val="004D571D"/>
    <w:rsid w:val="005B1489"/>
    <w:rsid w:val="00632F6B"/>
    <w:rsid w:val="00676C5C"/>
    <w:rsid w:val="0068653E"/>
    <w:rsid w:val="006C58B8"/>
    <w:rsid w:val="007A003E"/>
    <w:rsid w:val="00827ABC"/>
    <w:rsid w:val="00844554"/>
    <w:rsid w:val="008D6E2D"/>
    <w:rsid w:val="00986296"/>
    <w:rsid w:val="009A5F99"/>
    <w:rsid w:val="00A63473"/>
    <w:rsid w:val="00AE0CD0"/>
    <w:rsid w:val="00B012C9"/>
    <w:rsid w:val="00BD51DE"/>
    <w:rsid w:val="00C1153A"/>
    <w:rsid w:val="00D561A2"/>
    <w:rsid w:val="00D90FC1"/>
    <w:rsid w:val="00DC110F"/>
    <w:rsid w:val="00E3212A"/>
    <w:rsid w:val="00E37060"/>
    <w:rsid w:val="00E4667F"/>
    <w:rsid w:val="00E81F53"/>
    <w:rsid w:val="00F8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4FD8B"/>
  <w15:docId w15:val="{B722E5B8-B819-462F-84E1-4B1ADA30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0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0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E3212A"/>
    <w:pPr>
      <w:ind w:left="720"/>
      <w:contextualSpacing/>
    </w:pPr>
  </w:style>
  <w:style w:type="character" w:styleId="Hypertextovprepojenie">
    <w:name w:val="Hyperlink"/>
    <w:rsid w:val="00B012C9"/>
    <w:rPr>
      <w:color w:val="0000FF"/>
      <w:u w:val="single"/>
    </w:rPr>
  </w:style>
  <w:style w:type="paragraph" w:styleId="Textpoznmkypodiarou">
    <w:name w:val="footnote text"/>
    <w:aliases w:val="FNT ISO"/>
    <w:basedOn w:val="Normlny"/>
    <w:link w:val="TextpoznmkypodiarouChar"/>
    <w:uiPriority w:val="99"/>
    <w:rsid w:val="00B012C9"/>
    <w:rPr>
      <w:sz w:val="20"/>
      <w:szCs w:val="20"/>
      <w:lang w:val="x-none" w:eastAsia="en-US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rsid w:val="00B012C9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Odkaznapoznmkupodiarou">
    <w:name w:val="footnote reference"/>
    <w:aliases w:val="FRef ISO"/>
    <w:uiPriority w:val="99"/>
    <w:rsid w:val="00B012C9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B40C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40C4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0B40C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40C4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AE0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f.sk/images/univerzita/Uradna_tabula/Vn%C3%BAtorn%C3%A9_predpisy_2020/20_13_S_zaverecne-prace_uplne-znenie_240110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kf.sk/images/univerzita/Uradna_tabula/Vn%C3%BAtorn%C3%A9_predpisy_2024/24_1_20_13_S_zaverecne-prace_doplnok2_prilohaD_priklady-popisu-dokumentov_citovnia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kf.sk/intranet/vnutorne-predpisy/120-vnutorne-predpisy-2024/6199-1-2024-doplnok-c-2-k-smernici-c-13-2020-o-zaverecnych-rigoroznych-a-habilitacnych-pracach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kf.sk/intranet/vnutorne-predpisy/113-vnutorne-predpisy-2022/5360-16-2022-doplnok-c-1-k-smernici-c-13-2020-o-zaverecnych-rigoroznych-a-habilitacnych-pracach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Andrea Solgajová</cp:lastModifiedBy>
  <cp:revision>16</cp:revision>
  <cp:lastPrinted>2020-09-27T12:58:00Z</cp:lastPrinted>
  <dcterms:created xsi:type="dcterms:W3CDTF">2012-07-16T10:01:00Z</dcterms:created>
  <dcterms:modified xsi:type="dcterms:W3CDTF">2024-07-15T07:32:00Z</dcterms:modified>
</cp:coreProperties>
</file>